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0" w:before="0" w:lineRule="auto"/>
        <w:jc w:val="left"/>
        <w:rPr>
          <w:rFonts w:ascii="Arial" w:cs="Arial" w:eastAsia="Arial" w:hAnsi="Arial"/>
          <w:color w:val="000000"/>
        </w:rPr>
      </w:pPr>
      <w:bookmarkStart w:colFirst="0" w:colLast="0" w:name="_heading=h.bnumui6313ku" w:id="0"/>
      <w:bookmarkEnd w:id="0"/>
      <w:r w:rsidDel="00000000" w:rsidR="00000000" w:rsidRPr="00000000">
        <w:rPr>
          <w:rFonts w:ascii="Arial" w:cs="Arial" w:eastAsia="Arial" w:hAnsi="Arial"/>
          <w:color w:val="442575"/>
          <w:sz w:val="76"/>
          <w:szCs w:val="76"/>
          <w:rtl w:val="0"/>
        </w:rPr>
        <w:t xml:space="preserve">Example assurance plan</w:t>
      </w:r>
      <w:r w:rsidDel="00000000" w:rsidR="00000000" w:rsidRPr="00000000">
        <w:rPr>
          <w:rtl w:val="0"/>
        </w:rPr>
      </w:r>
    </w:p>
    <w:p w:rsidR="00000000" w:rsidDel="00000000" w:rsidP="00000000" w:rsidRDefault="00000000" w:rsidRPr="00000000" w14:paraId="00000002">
      <w:pPr>
        <w:keepNext w:val="0"/>
        <w:keepLines w:val="1"/>
        <w:pageBreakBefore w:val="0"/>
        <w:widowControl w:val="1"/>
        <w:pBdr>
          <w:top w:space="0" w:sz="0" w:val="nil"/>
          <w:left w:space="0" w:sz="0" w:val="nil"/>
          <w:bottom w:space="0" w:sz="0" w:val="nil"/>
          <w:right w:space="0" w:sz="0" w:val="nil"/>
          <w:between w:space="0" w:sz="0" w:val="nil"/>
        </w:pBdr>
        <w:shd w:fill="auto" w:val="clear"/>
        <w:spacing w:after="480" w:before="120" w:line="240" w:lineRule="auto"/>
        <w:ind w:left="0" w:right="0" w:firstLine="0"/>
        <w:jc w:val="left"/>
        <w:rPr>
          <w:rFonts w:ascii="Arial" w:cs="Arial" w:eastAsia="Arial" w:hAnsi="Arial"/>
          <w:sz w:val="30"/>
          <w:szCs w:val="30"/>
        </w:rPr>
      </w:pPr>
      <w:r w:rsidDel="00000000" w:rsidR="00000000" w:rsidRPr="00000000">
        <w:rPr>
          <w:rFonts w:ascii="Arial" w:cs="Arial" w:eastAsia="Arial" w:hAnsi="Arial"/>
          <w:b w:val="1"/>
          <w:sz w:val="40"/>
          <w:szCs w:val="40"/>
          <w:rtl w:val="0"/>
        </w:rPr>
        <w:t xml:space="preserve">A simple Agile assurance plan for New Zealand government digital projects</w:t>
      </w:r>
      <w:r w:rsidDel="00000000" w:rsidR="00000000" w:rsidRPr="00000000">
        <w:rPr>
          <w:rtl w:val="0"/>
        </w:rPr>
      </w:r>
    </w:p>
    <w:p w:rsidR="00000000" w:rsidDel="00000000" w:rsidP="00000000" w:rsidRDefault="00000000" w:rsidRPr="00000000" w14:paraId="00000003">
      <w:pPr>
        <w:keepNext w:val="0"/>
        <w:keepLines w:val="1"/>
        <w:pageBreakBefore w:val="0"/>
        <w:widowControl w:val="1"/>
        <w:pBdr>
          <w:top w:space="0" w:sz="0" w:val="nil"/>
          <w:left w:space="0" w:sz="0" w:val="nil"/>
          <w:bottom w:space="0" w:sz="0" w:val="nil"/>
          <w:right w:space="0" w:sz="0" w:val="nil"/>
          <w:between w:space="0" w:sz="0" w:val="nil"/>
        </w:pBdr>
        <w:shd w:fill="auto" w:val="clear"/>
        <w:spacing w:after="300" w:before="120" w:line="240" w:lineRule="auto"/>
        <w:ind w:left="0" w:right="0" w:firstLine="0"/>
        <w:jc w:val="left"/>
        <w:rPr>
          <w:rFonts w:ascii="Arial" w:cs="Arial" w:eastAsia="Arial" w:hAnsi="Arial"/>
          <w:sz w:val="28"/>
          <w:szCs w:val="28"/>
        </w:rPr>
      </w:pPr>
      <w:r w:rsidDel="00000000" w:rsidR="00000000" w:rsidRPr="00000000">
        <w:rPr>
          <w:rFonts w:ascii="Arial" w:cs="Arial" w:eastAsia="Arial" w:hAnsi="Arial"/>
          <w:sz w:val="28"/>
          <w:szCs w:val="28"/>
          <w:rtl w:val="0"/>
        </w:rPr>
        <w:t xml:space="preserve">The plan is b</w:t>
      </w:r>
      <w:r w:rsidDel="00000000" w:rsidR="00000000" w:rsidRPr="00000000">
        <w:rPr>
          <w:rFonts w:ascii="Arial" w:cs="Arial" w:eastAsia="Arial" w:hAnsi="Arial"/>
          <w:sz w:val="28"/>
          <w:szCs w:val="28"/>
          <w:rtl w:val="0"/>
        </w:rPr>
        <w:t xml:space="preserve">ased on the government assurance plan template, and our </w:t>
      </w:r>
      <w:hyperlink r:id="rId7">
        <w:r w:rsidDel="00000000" w:rsidR="00000000" w:rsidRPr="00000000">
          <w:rPr>
            <w:rFonts w:ascii="Arial" w:cs="Arial" w:eastAsia="Arial" w:hAnsi="Arial"/>
            <w:color w:val="1155cc"/>
            <w:sz w:val="28"/>
            <w:szCs w:val="28"/>
            <w:u w:val="single"/>
            <w:rtl w:val="0"/>
          </w:rPr>
          <w:t xml:space="preserve">Agile assurance guide</w:t>
        </w:r>
      </w:hyperlink>
      <w:r w:rsidDel="00000000" w:rsidR="00000000" w:rsidRPr="00000000">
        <w:rPr>
          <w:rFonts w:ascii="Arial" w:cs="Arial" w:eastAsia="Arial" w:hAnsi="Arial"/>
          <w:sz w:val="28"/>
          <w:szCs w:val="28"/>
          <w:rtl w:val="0"/>
        </w:rPr>
        <w:t xml:space="preserve">. It may help to read the guide before you start your plan.</w:t>
      </w:r>
      <w:r w:rsidDel="00000000" w:rsidR="00000000" w:rsidRPr="00000000">
        <w:rPr>
          <w:rtl w:val="0"/>
        </w:rPr>
      </w:r>
    </w:p>
    <w:p w:rsidR="00000000" w:rsidDel="00000000" w:rsidP="00000000" w:rsidRDefault="00000000" w:rsidRPr="00000000" w14:paraId="00000004">
      <w:pPr>
        <w:keepNext w:val="0"/>
        <w:keepLines w:val="1"/>
        <w:pageBreakBefore w:val="0"/>
        <w:widowControl w:val="1"/>
        <w:pBdr>
          <w:top w:space="0" w:sz="0" w:val="nil"/>
          <w:left w:space="0" w:sz="0" w:val="nil"/>
          <w:bottom w:space="0" w:sz="0" w:val="nil"/>
          <w:right w:space="0" w:sz="0" w:val="nil"/>
          <w:between w:space="0" w:sz="0" w:val="nil"/>
        </w:pBdr>
        <w:shd w:fill="auto" w:val="clear"/>
        <w:spacing w:after="300" w:before="120" w:line="240" w:lineRule="auto"/>
        <w:ind w:left="0" w:right="0" w:firstLine="0"/>
        <w:jc w:val="left"/>
        <w:rPr>
          <w:rFonts w:ascii="Arial" w:cs="Arial" w:eastAsia="Arial" w:hAnsi="Arial"/>
          <w:sz w:val="28"/>
          <w:szCs w:val="28"/>
        </w:rPr>
      </w:pPr>
      <w:r w:rsidDel="00000000" w:rsidR="00000000" w:rsidRPr="00000000">
        <w:rPr>
          <w:rFonts w:ascii="Arial" w:cs="Arial" w:eastAsia="Arial" w:hAnsi="Arial"/>
          <w:sz w:val="28"/>
          <w:szCs w:val="28"/>
          <w:rtl w:val="0"/>
        </w:rPr>
        <w:t xml:space="preserve">The example is for a non-specific public-facing web application. It shows the type of information you’d include, not the detailed information itself.</w:t>
      </w:r>
    </w:p>
    <w:p w:rsidR="00000000" w:rsidDel="00000000" w:rsidP="00000000" w:rsidRDefault="00000000" w:rsidRPr="00000000" w14:paraId="00000005">
      <w:pPr>
        <w:keepNext w:val="0"/>
        <w:keepLines w:val="1"/>
        <w:pageBreakBefore w:val="0"/>
        <w:widowControl w:val="1"/>
        <w:pBdr>
          <w:top w:space="0" w:sz="0" w:val="nil"/>
          <w:left w:space="0" w:sz="0" w:val="nil"/>
          <w:bottom w:space="0" w:sz="0" w:val="nil"/>
          <w:right w:space="0" w:sz="0" w:val="nil"/>
          <w:between w:space="0" w:sz="0" w:val="nil"/>
        </w:pBdr>
        <w:shd w:fill="auto" w:val="clear"/>
        <w:spacing w:after="300" w:before="120" w:line="240" w:lineRule="auto"/>
        <w:ind w:left="0" w:right="0" w:firstLine="0"/>
        <w:jc w:val="left"/>
        <w:rPr>
          <w:rFonts w:ascii="Arial" w:cs="Arial" w:eastAsia="Arial" w:hAnsi="Arial"/>
          <w:sz w:val="28"/>
          <w:szCs w:val="28"/>
        </w:rPr>
      </w:pPr>
      <w:r w:rsidDel="00000000" w:rsidR="00000000" w:rsidRPr="00000000">
        <w:rPr>
          <w:rFonts w:ascii="Arial" w:cs="Arial" w:eastAsia="Arial" w:hAnsi="Arial"/>
          <w:sz w:val="28"/>
          <w:szCs w:val="28"/>
          <w:rtl w:val="0"/>
        </w:rPr>
        <w:t xml:space="preserve">To complete the plan, replace or delete the </w:t>
      </w:r>
      <w:r w:rsidDel="00000000" w:rsidR="00000000" w:rsidRPr="00000000">
        <w:rPr>
          <w:rFonts w:ascii="Arial" w:cs="Arial" w:eastAsia="Arial" w:hAnsi="Arial"/>
          <w:sz w:val="28"/>
          <w:szCs w:val="28"/>
          <w:highlight w:val="yellow"/>
          <w:rtl w:val="0"/>
        </w:rPr>
        <w:t xml:space="preserve">&lt;explanatory text&gt;</w:t>
      </w:r>
      <w:r w:rsidDel="00000000" w:rsidR="00000000" w:rsidRPr="00000000">
        <w:rPr>
          <w:rFonts w:ascii="Arial" w:cs="Arial" w:eastAsia="Arial" w:hAnsi="Arial"/>
          <w:sz w:val="28"/>
          <w:szCs w:val="28"/>
          <w:rtl w:val="0"/>
        </w:rPr>
        <w:t xml:space="preserve">.</w:t>
      </w:r>
    </w:p>
    <w:p w:rsidR="00000000" w:rsidDel="00000000" w:rsidP="00000000" w:rsidRDefault="00000000" w:rsidRPr="00000000" w14:paraId="00000006">
      <w:pPr>
        <w:keepNext w:val="0"/>
        <w:keepLines w:val="1"/>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07">
      <w:pPr>
        <w:keepNext w:val="0"/>
        <w:keepLines w:val="1"/>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08">
      <w:pPr>
        <w:rPr/>
      </w:pPr>
      <w:r w:rsidDel="00000000" w:rsidR="00000000" w:rsidRPr="00000000">
        <w:br w:type="page"/>
      </w:r>
      <w:r w:rsidDel="00000000" w:rsidR="00000000" w:rsidRPr="00000000">
        <w:rPr>
          <w:rtl w:val="0"/>
        </w:rPr>
      </w:r>
    </w:p>
    <w:p w:rsidR="00000000" w:rsidDel="00000000" w:rsidP="00000000" w:rsidRDefault="00000000" w:rsidRPr="00000000" w14:paraId="00000009">
      <w:pPr>
        <w:pStyle w:val="Title"/>
        <w:spacing w:after="0" w:lineRule="auto"/>
        <w:rPr/>
      </w:pPr>
      <w:r w:rsidDel="00000000" w:rsidR="00000000" w:rsidRPr="00000000">
        <w:rPr>
          <w:highlight w:val="yellow"/>
          <w:rtl w:val="0"/>
        </w:rPr>
        <w:t xml:space="preserve">&lt;Investment name&gt;</w:t>
      </w:r>
      <w:r w:rsidDel="00000000" w:rsidR="00000000" w:rsidRPr="00000000">
        <w:rPr>
          <w:rtl w:val="0"/>
        </w:rPr>
        <w:t xml:space="preserve">:</w:t>
      </w:r>
    </w:p>
    <w:p w:rsidR="00000000" w:rsidDel="00000000" w:rsidP="00000000" w:rsidRDefault="00000000" w:rsidRPr="00000000" w14:paraId="0000000A">
      <w:pPr>
        <w:pStyle w:val="Title"/>
        <w:spacing w:before="0" w:lineRule="auto"/>
        <w:rPr/>
      </w:pPr>
      <w:r w:rsidDel="00000000" w:rsidR="00000000" w:rsidRPr="00000000">
        <w:rPr>
          <w:rtl w:val="0"/>
        </w:rPr>
        <w:t xml:space="preserve"> Assurance plan </w:t>
      </w:r>
    </w:p>
    <w:p w:rsidR="00000000" w:rsidDel="00000000" w:rsidP="00000000" w:rsidRDefault="00000000" w:rsidRPr="00000000" w14:paraId="0000000B">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right"/>
        <w:rPr>
          <w:rFonts w:ascii="Calibri" w:cs="Calibri" w:eastAsia="Calibri" w:hAnsi="Calibri"/>
          <w:b w:val="1"/>
          <w:i w:val="0"/>
          <w:smallCaps w:val="0"/>
          <w:strike w:val="0"/>
          <w:color w:val="1f546b"/>
          <w:sz w:val="52"/>
          <w:szCs w:val="52"/>
          <w:u w:val="none"/>
          <w:shd w:fill="auto" w:val="clear"/>
          <w:vertAlign w:val="baseline"/>
        </w:rPr>
      </w:pPr>
      <w:r w:rsidDel="00000000" w:rsidR="00000000" w:rsidRPr="00000000">
        <w:rPr>
          <w:rFonts w:ascii="Calibri" w:cs="Calibri" w:eastAsia="Calibri" w:hAnsi="Calibri"/>
          <w:b w:val="1"/>
          <w:i w:val="0"/>
          <w:smallCaps w:val="0"/>
          <w:strike w:val="0"/>
          <w:color w:val="1f546b"/>
          <w:sz w:val="52"/>
          <w:szCs w:val="52"/>
          <w:highlight w:val="yellow"/>
          <w:u w:val="none"/>
          <w:vertAlign w:val="baseline"/>
          <w:rtl w:val="0"/>
        </w:rPr>
        <w:t xml:space="preserve">[Version number]</w:t>
      </w:r>
      <w:r w:rsidDel="00000000" w:rsidR="00000000" w:rsidRPr="00000000">
        <w:rPr>
          <w:rtl w:val="0"/>
        </w:rPr>
      </w:r>
    </w:p>
    <w:p w:rsidR="00000000" w:rsidDel="00000000" w:rsidP="00000000" w:rsidRDefault="00000000" w:rsidRPr="00000000" w14:paraId="0000000C">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1"/>
          <w:i w:val="0"/>
          <w:smallCaps w:val="0"/>
          <w:strike w:val="0"/>
          <w:color w:val="1f546b"/>
          <w:sz w:val="52"/>
          <w:szCs w:val="5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1"/>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right"/>
        <w:rPr>
          <w:rFonts w:ascii="Arial" w:cs="Arial" w:eastAsia="Arial" w:hAnsi="Arial"/>
          <w:sz w:val="40"/>
          <w:szCs w:val="40"/>
        </w:rPr>
      </w:pPr>
      <w:r w:rsidDel="00000000" w:rsidR="00000000" w:rsidRPr="00000000">
        <w:rPr>
          <w:rFonts w:ascii="Calibri" w:cs="Calibri" w:eastAsia="Calibri" w:hAnsi="Calibri"/>
          <w:b w:val="1"/>
          <w:i w:val="0"/>
          <w:smallCaps w:val="0"/>
          <w:strike w:val="0"/>
          <w:color w:val="1f546b"/>
          <w:sz w:val="44"/>
          <w:szCs w:val="44"/>
          <w:highlight w:val="yellow"/>
          <w:u w:val="none"/>
          <w:vertAlign w:val="baseline"/>
          <w:rtl w:val="0"/>
        </w:rPr>
        <w:t xml:space="preserve">[Date]</w:t>
      </w:r>
      <w:r w:rsidDel="00000000" w:rsidR="00000000" w:rsidRPr="00000000">
        <w:rPr>
          <w:rtl w:val="0"/>
        </w:rPr>
      </w:r>
    </w:p>
    <w:p w:rsidR="00000000" w:rsidDel="00000000" w:rsidP="00000000" w:rsidRDefault="00000000" w:rsidRPr="00000000" w14:paraId="0000000E">
      <w:pPr>
        <w:keepNext w:val="0"/>
        <w:keepLines w:val="1"/>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right"/>
        <w:rPr>
          <w:b w:val="1"/>
          <w:color w:val="1f546b"/>
          <w:sz w:val="44"/>
          <w:szCs w:val="44"/>
          <w:highlight w:val="yellow"/>
        </w:rPr>
      </w:pPr>
      <w:r w:rsidDel="00000000" w:rsidR="00000000" w:rsidRPr="00000000">
        <w:rPr>
          <w:rtl w:val="0"/>
        </w:rPr>
      </w:r>
    </w:p>
    <w:p w:rsidR="00000000" w:rsidDel="00000000" w:rsidP="00000000" w:rsidRDefault="00000000" w:rsidRPr="00000000" w14:paraId="0000000F">
      <w:pPr>
        <w:rPr/>
        <w:sectPr>
          <w:headerReference r:id="rId8" w:type="default"/>
          <w:headerReference r:id="rId9" w:type="first"/>
          <w:footerReference r:id="rId10" w:type="default"/>
          <w:pgSz w:h="16840" w:w="11907" w:orient="portrait"/>
          <w:pgMar w:bottom="992.1259842519686" w:top="4535.433070866142" w:left="1417.3228346456694" w:right="1417.3228346456694" w:header="425" w:footer="567"/>
          <w:pgNumType w:start="1"/>
          <w:titlePg w:val="1"/>
        </w:sectPr>
      </w:pPr>
      <w:r w:rsidDel="00000000" w:rsidR="00000000" w:rsidRPr="00000000">
        <w:rPr>
          <w:rtl w:val="0"/>
        </w:rPr>
      </w:r>
    </w:p>
    <w:p w:rsidR="00000000" w:rsidDel="00000000" w:rsidP="00000000" w:rsidRDefault="00000000" w:rsidRPr="00000000" w14:paraId="00000010">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1"/>
          <w:i w:val="0"/>
          <w:smallCaps w:val="0"/>
          <w:strike w:val="0"/>
          <w:color w:val="1f546b"/>
          <w:sz w:val="36"/>
          <w:szCs w:val="36"/>
          <w:u w:val="none"/>
          <w:shd w:fill="auto" w:val="clear"/>
          <w:vertAlign w:val="baseline"/>
        </w:rPr>
      </w:pPr>
      <w:r w:rsidDel="00000000" w:rsidR="00000000" w:rsidRPr="00000000">
        <w:rPr>
          <w:rFonts w:ascii="Calibri" w:cs="Calibri" w:eastAsia="Calibri" w:hAnsi="Calibri"/>
          <w:b w:val="1"/>
          <w:i w:val="0"/>
          <w:smallCaps w:val="0"/>
          <w:strike w:val="0"/>
          <w:color w:val="1f546b"/>
          <w:sz w:val="36"/>
          <w:szCs w:val="36"/>
          <w:u w:val="none"/>
          <w:shd w:fill="auto" w:val="clear"/>
          <w:vertAlign w:val="baseline"/>
          <w:rtl w:val="0"/>
        </w:rPr>
        <w:t xml:space="preserve">Document control</w:t>
      </w:r>
    </w:p>
    <w:p w:rsidR="00000000" w:rsidDel="00000000" w:rsidP="00000000" w:rsidRDefault="00000000" w:rsidRPr="00000000" w14:paraId="00000011">
      <w:pPr>
        <w:keepNext w:val="0"/>
        <w:keepLines w:val="1"/>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1"/>
          <w:i w:val="0"/>
          <w:smallCaps w:val="0"/>
          <w:strike w:val="0"/>
          <w:color w:val="1f546b"/>
          <w:sz w:val="28"/>
          <w:szCs w:val="28"/>
          <w:u w:val="none"/>
          <w:shd w:fill="auto" w:val="clear"/>
          <w:vertAlign w:val="baseline"/>
        </w:rPr>
      </w:pPr>
      <w:r w:rsidDel="00000000" w:rsidR="00000000" w:rsidRPr="00000000">
        <w:rPr>
          <w:rFonts w:ascii="Calibri" w:cs="Calibri" w:eastAsia="Calibri" w:hAnsi="Calibri"/>
          <w:b w:val="1"/>
          <w:i w:val="0"/>
          <w:smallCaps w:val="0"/>
          <w:strike w:val="0"/>
          <w:color w:val="1f546b"/>
          <w:sz w:val="28"/>
          <w:szCs w:val="28"/>
          <w:u w:val="none"/>
          <w:shd w:fill="auto" w:val="clear"/>
          <w:vertAlign w:val="baseline"/>
          <w:rtl w:val="0"/>
        </w:rPr>
        <w:t xml:space="preserve">Revision history</w:t>
      </w:r>
    </w:p>
    <w:tbl>
      <w:tblPr>
        <w:tblStyle w:val="Table1"/>
        <w:tblW w:w="9179.0" w:type="dxa"/>
        <w:jc w:val="left"/>
        <w:tblInd w:w="108.0" w:type="dxa"/>
        <w:tblBorders>
          <w:top w:color="1f546b" w:space="0" w:sz="6" w:val="single"/>
          <w:left w:color="1f546b" w:space="0" w:sz="12" w:val="single"/>
          <w:bottom w:color="1f546b" w:space="0" w:sz="12" w:val="single"/>
          <w:right w:color="1f546b" w:space="0" w:sz="12" w:val="single"/>
          <w:insideH w:color="1f546b" w:space="0" w:sz="6" w:val="single"/>
          <w:insideV w:color="1f546b" w:space="0" w:sz="6" w:val="single"/>
        </w:tblBorders>
        <w:tblLayout w:type="fixed"/>
        <w:tblLook w:val="0400"/>
      </w:tblPr>
      <w:tblGrid>
        <w:gridCol w:w="986"/>
        <w:gridCol w:w="1601"/>
        <w:gridCol w:w="2658"/>
        <w:gridCol w:w="3934"/>
        <w:tblGridChange w:id="0">
          <w:tblGrid>
            <w:gridCol w:w="986"/>
            <w:gridCol w:w="1601"/>
            <w:gridCol w:w="2658"/>
            <w:gridCol w:w="3934"/>
          </w:tblGrid>
        </w:tblGridChange>
      </w:tblGrid>
      <w:tr>
        <w:trPr>
          <w:cantSplit w:val="1"/>
          <w:tblHeader w:val="1"/>
        </w:trPr>
        <w:tc>
          <w:tcPr>
            <w:tcBorders>
              <w:top w:color="1f546b" w:space="0" w:sz="12" w:val="single"/>
              <w:bottom w:color="1f546b" w:space="0" w:sz="6" w:val="single"/>
              <w:right w:color="ffffff" w:space="0" w:sz="6" w:val="single"/>
            </w:tcBorders>
            <w:shd w:fill="1f546b" w:val="clear"/>
          </w:tcPr>
          <w:p w:rsidR="00000000" w:rsidDel="00000000" w:rsidP="00000000" w:rsidRDefault="00000000" w:rsidRPr="00000000" w14:paraId="00000012">
            <w:pPr>
              <w:keepNext w:val="0"/>
              <w:keepLines w:val="1"/>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Calibri" w:cs="Calibri" w:eastAsia="Calibri" w:hAnsi="Calibri"/>
                <w:b w:val="1"/>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Version</w:t>
            </w:r>
          </w:p>
        </w:tc>
        <w:tc>
          <w:tcPr>
            <w:tcBorders>
              <w:top w:color="1f546b" w:space="0" w:sz="12" w:val="single"/>
              <w:left w:color="ffffff" w:space="0" w:sz="6" w:val="single"/>
              <w:bottom w:color="1f546b" w:space="0" w:sz="6" w:val="single"/>
              <w:right w:color="ffffff" w:space="0" w:sz="6" w:val="single"/>
            </w:tcBorders>
            <w:shd w:fill="1f546b" w:val="clear"/>
          </w:tcPr>
          <w:p w:rsidR="00000000" w:rsidDel="00000000" w:rsidP="00000000" w:rsidRDefault="00000000" w:rsidRPr="00000000" w14:paraId="00000013">
            <w:pPr>
              <w:keepNext w:val="0"/>
              <w:keepLines w:val="1"/>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Calibri" w:cs="Calibri" w:eastAsia="Calibri" w:hAnsi="Calibri"/>
                <w:b w:val="1"/>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Date </w:t>
            </w:r>
          </w:p>
        </w:tc>
        <w:tc>
          <w:tcPr>
            <w:tcBorders>
              <w:top w:color="1f546b" w:space="0" w:sz="12" w:val="single"/>
              <w:left w:color="ffffff" w:space="0" w:sz="6" w:val="single"/>
              <w:bottom w:color="1f546b" w:space="0" w:sz="6" w:val="single"/>
              <w:right w:color="ffffff" w:space="0" w:sz="6" w:val="single"/>
            </w:tcBorders>
            <w:shd w:fill="1f546b" w:val="clear"/>
          </w:tcPr>
          <w:p w:rsidR="00000000" w:rsidDel="00000000" w:rsidP="00000000" w:rsidRDefault="00000000" w:rsidRPr="00000000" w14:paraId="00000014">
            <w:pPr>
              <w:keepNext w:val="0"/>
              <w:keepLines w:val="1"/>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Calibri" w:cs="Calibri" w:eastAsia="Calibri" w:hAnsi="Calibri"/>
                <w:b w:val="1"/>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Author</w:t>
            </w:r>
          </w:p>
        </w:tc>
        <w:tc>
          <w:tcPr>
            <w:tcBorders>
              <w:top w:color="1f546b" w:space="0" w:sz="12" w:val="single"/>
              <w:left w:color="ffffff" w:space="0" w:sz="6" w:val="single"/>
              <w:bottom w:color="1f546b" w:space="0" w:sz="6" w:val="single"/>
            </w:tcBorders>
            <w:shd w:fill="1f546b" w:val="clear"/>
          </w:tcPr>
          <w:p w:rsidR="00000000" w:rsidDel="00000000" w:rsidP="00000000" w:rsidRDefault="00000000" w:rsidRPr="00000000" w14:paraId="00000015">
            <w:pPr>
              <w:keepNext w:val="0"/>
              <w:keepLines w:val="1"/>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Calibri" w:cs="Calibri" w:eastAsia="Calibri" w:hAnsi="Calibri"/>
                <w:b w:val="1"/>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Description of changes</w:t>
            </w:r>
          </w:p>
        </w:tc>
      </w:tr>
      <w:tr>
        <w:trPr>
          <w:cantSplit w:val="1"/>
          <w:tblHeader w:val="0"/>
        </w:trPr>
        <w:tc>
          <w:tcPr>
            <w:tcBorders>
              <w:top w:color="1f546b" w:space="0" w:sz="6" w:val="single"/>
              <w:bottom w:color="1f546b" w:space="0" w:sz="12" w:val="single"/>
            </w:tcBorders>
          </w:tcPr>
          <w:p w:rsidR="00000000" w:rsidDel="00000000" w:rsidP="00000000" w:rsidRDefault="00000000" w:rsidRPr="00000000" w14:paraId="00000016">
            <w:pPr>
              <w:keepNext w:val="0"/>
              <w:keepLines w:val="1"/>
              <w:pageBreakBefore w:val="0"/>
              <w:widowControl w:val="1"/>
              <w:pBdr>
                <w:top w:space="0" w:sz="0" w:val="nil"/>
                <w:left w:space="0" w:sz="0" w:val="nil"/>
                <w:bottom w:space="0" w:sz="0" w:val="nil"/>
                <w:right w:space="0" w:sz="0" w:val="nil"/>
                <w:between w:space="0" w:sz="0" w:val="nil"/>
              </w:pBdr>
              <w:shd w:fill="auto" w:val="clear"/>
              <w:spacing w:after="24" w:before="44"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1.0</w:t>
            </w:r>
          </w:p>
        </w:tc>
        <w:tc>
          <w:tcPr>
            <w:tcBorders>
              <w:top w:color="1f546b" w:space="0" w:sz="6" w:val="single"/>
              <w:bottom w:color="1f546b" w:space="0" w:sz="12" w:val="single"/>
            </w:tcBorders>
          </w:tcPr>
          <w:p w:rsidR="00000000" w:rsidDel="00000000" w:rsidP="00000000" w:rsidRDefault="00000000" w:rsidRPr="00000000" w14:paraId="00000017">
            <w:pPr>
              <w:keepNext w:val="0"/>
              <w:keepLines w:val="1"/>
              <w:pageBreakBefore w:val="0"/>
              <w:widowControl w:val="1"/>
              <w:pBdr>
                <w:top w:space="0" w:sz="0" w:val="nil"/>
                <w:left w:space="0" w:sz="0" w:val="nil"/>
                <w:bottom w:space="0" w:sz="0" w:val="nil"/>
                <w:right w:space="0" w:sz="0" w:val="nil"/>
                <w:between w:space="0" w:sz="0" w:val="nil"/>
              </w:pBdr>
              <w:shd w:fill="auto" w:val="clear"/>
              <w:spacing w:after="24" w:before="44"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1f546b" w:space="0" w:sz="6" w:val="single"/>
              <w:bottom w:color="1f546b" w:space="0" w:sz="12" w:val="single"/>
            </w:tcBorders>
          </w:tcPr>
          <w:p w:rsidR="00000000" w:rsidDel="00000000" w:rsidP="00000000" w:rsidRDefault="00000000" w:rsidRPr="00000000" w14:paraId="00000018">
            <w:pPr>
              <w:keepNext w:val="0"/>
              <w:keepLines w:val="1"/>
              <w:pageBreakBefore w:val="0"/>
              <w:widowControl w:val="1"/>
              <w:pBdr>
                <w:top w:space="0" w:sz="0" w:val="nil"/>
                <w:left w:space="0" w:sz="0" w:val="nil"/>
                <w:bottom w:space="0" w:sz="0" w:val="nil"/>
                <w:right w:space="0" w:sz="0" w:val="nil"/>
                <w:between w:space="0" w:sz="0" w:val="nil"/>
              </w:pBdr>
              <w:shd w:fill="auto" w:val="clear"/>
              <w:spacing w:after="24" w:before="44"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1f546b" w:space="0" w:sz="6" w:val="single"/>
              <w:bottom w:color="1f546b" w:space="0" w:sz="12" w:val="single"/>
            </w:tcBorders>
          </w:tcPr>
          <w:p w:rsidR="00000000" w:rsidDel="00000000" w:rsidP="00000000" w:rsidRDefault="00000000" w:rsidRPr="00000000" w14:paraId="00000019">
            <w:pPr>
              <w:keepNext w:val="0"/>
              <w:keepLines w:val="1"/>
              <w:pageBreakBefore w:val="0"/>
              <w:widowControl w:val="1"/>
              <w:pBdr>
                <w:top w:space="0" w:sz="0" w:val="nil"/>
                <w:left w:space="0" w:sz="0" w:val="nil"/>
                <w:bottom w:space="0" w:sz="0" w:val="nil"/>
                <w:right w:space="0" w:sz="0" w:val="nil"/>
                <w:between w:space="0" w:sz="0" w:val="nil"/>
              </w:pBdr>
              <w:shd w:fill="auto" w:val="clear"/>
              <w:spacing w:after="24" w:before="44"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1A">
      <w:pPr>
        <w:keepNext w:val="0"/>
        <w:keepLines w:val="1"/>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1"/>
          <w:i w:val="0"/>
          <w:smallCaps w:val="0"/>
          <w:strike w:val="0"/>
          <w:color w:val="1f546b"/>
          <w:sz w:val="28"/>
          <w:szCs w:val="28"/>
          <w:u w:val="none"/>
          <w:shd w:fill="auto" w:val="clear"/>
          <w:vertAlign w:val="baseline"/>
        </w:rPr>
      </w:pPr>
      <w:r w:rsidDel="00000000" w:rsidR="00000000" w:rsidRPr="00000000">
        <w:rPr>
          <w:rFonts w:ascii="Calibri" w:cs="Calibri" w:eastAsia="Calibri" w:hAnsi="Calibri"/>
          <w:b w:val="1"/>
          <w:i w:val="0"/>
          <w:smallCaps w:val="0"/>
          <w:strike w:val="0"/>
          <w:color w:val="1f546b"/>
          <w:sz w:val="28"/>
          <w:szCs w:val="28"/>
          <w:u w:val="none"/>
          <w:shd w:fill="auto" w:val="clear"/>
          <w:vertAlign w:val="baseline"/>
          <w:rtl w:val="0"/>
        </w:rPr>
        <w:t xml:space="preserve">Reviewer list</w:t>
      </w:r>
    </w:p>
    <w:p w:rsidR="00000000" w:rsidDel="00000000" w:rsidP="00000000" w:rsidRDefault="00000000" w:rsidRPr="00000000" w14:paraId="0000001B">
      <w:pPr>
        <w:keepNext w:val="0"/>
        <w:keepLines w:val="1"/>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&lt;The reviewer list should include all factual accuracy reviewers, programme/project manager and Internal Audit.&gt;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tbl>
      <w:tblPr>
        <w:tblStyle w:val="Table2"/>
        <w:tblW w:w="9179.0" w:type="dxa"/>
        <w:jc w:val="left"/>
        <w:tblInd w:w="108.0" w:type="dxa"/>
        <w:tblBorders>
          <w:top w:color="1f546b" w:space="0" w:sz="6" w:val="single"/>
          <w:left w:color="1f546b" w:space="0" w:sz="12" w:val="single"/>
          <w:bottom w:color="1f546b" w:space="0" w:sz="12" w:val="single"/>
          <w:right w:color="1f546b" w:space="0" w:sz="12" w:val="single"/>
          <w:insideH w:color="1f546b" w:space="0" w:sz="6" w:val="single"/>
          <w:insideV w:color="1f546b" w:space="0" w:sz="6" w:val="single"/>
        </w:tblBorders>
        <w:tblLayout w:type="fixed"/>
        <w:tblLook w:val="0400"/>
      </w:tblPr>
      <w:tblGrid>
        <w:gridCol w:w="2410"/>
        <w:gridCol w:w="3708"/>
        <w:gridCol w:w="3061"/>
        <w:tblGridChange w:id="0">
          <w:tblGrid>
            <w:gridCol w:w="2410"/>
            <w:gridCol w:w="3708"/>
            <w:gridCol w:w="3061"/>
          </w:tblGrid>
        </w:tblGridChange>
      </w:tblGrid>
      <w:tr>
        <w:trPr>
          <w:cantSplit w:val="1"/>
          <w:tblHeader w:val="1"/>
        </w:trPr>
        <w:tc>
          <w:tcPr>
            <w:tcBorders>
              <w:top w:color="1f546b" w:space="0" w:sz="12" w:val="single"/>
              <w:bottom w:color="1f546b" w:space="0" w:sz="6" w:val="single"/>
              <w:right w:color="ffffff" w:space="0" w:sz="6" w:val="single"/>
            </w:tcBorders>
            <w:shd w:fill="1f546b" w:val="clear"/>
          </w:tcPr>
          <w:p w:rsidR="00000000" w:rsidDel="00000000" w:rsidP="00000000" w:rsidRDefault="00000000" w:rsidRPr="00000000" w14:paraId="0000001C">
            <w:pPr>
              <w:keepNext w:val="0"/>
              <w:keepLines w:val="1"/>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Calibri" w:cs="Calibri" w:eastAsia="Calibri" w:hAnsi="Calibri"/>
                <w:b w:val="1"/>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Name</w:t>
            </w:r>
          </w:p>
        </w:tc>
        <w:tc>
          <w:tcPr>
            <w:tcBorders>
              <w:top w:color="1f546b" w:space="0" w:sz="12" w:val="single"/>
              <w:left w:color="ffffff" w:space="0" w:sz="6" w:val="single"/>
              <w:bottom w:color="1f546b" w:space="0" w:sz="6" w:val="single"/>
              <w:right w:color="ffffff" w:space="0" w:sz="6" w:val="single"/>
            </w:tcBorders>
            <w:shd w:fill="1f546b" w:val="clear"/>
          </w:tcPr>
          <w:p w:rsidR="00000000" w:rsidDel="00000000" w:rsidP="00000000" w:rsidRDefault="00000000" w:rsidRPr="00000000" w14:paraId="0000001D">
            <w:pPr>
              <w:keepNext w:val="0"/>
              <w:keepLines w:val="1"/>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Calibri" w:cs="Calibri" w:eastAsia="Calibri" w:hAnsi="Calibri"/>
                <w:b w:val="1"/>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Title</w:t>
            </w:r>
          </w:p>
        </w:tc>
        <w:tc>
          <w:tcPr>
            <w:tcBorders>
              <w:top w:color="1f546b" w:space="0" w:sz="12" w:val="single"/>
              <w:left w:color="ffffff" w:space="0" w:sz="6" w:val="single"/>
              <w:bottom w:color="1f546b" w:space="0" w:sz="6" w:val="single"/>
            </w:tcBorders>
            <w:shd w:fill="1f546b" w:val="clear"/>
          </w:tcPr>
          <w:p w:rsidR="00000000" w:rsidDel="00000000" w:rsidP="00000000" w:rsidRDefault="00000000" w:rsidRPr="00000000" w14:paraId="0000001E">
            <w:pPr>
              <w:keepNext w:val="0"/>
              <w:keepLines w:val="1"/>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Calibri" w:cs="Calibri" w:eastAsia="Calibri" w:hAnsi="Calibri"/>
                <w:b w:val="1"/>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Business group</w:t>
            </w:r>
          </w:p>
        </w:tc>
      </w:tr>
      <w:tr>
        <w:trPr>
          <w:cantSplit w:val="1"/>
          <w:tblHeader w:val="0"/>
        </w:trPr>
        <w:tc>
          <w:tcPr>
            <w:tcBorders>
              <w:top w:color="1f546b" w:space="0" w:sz="6" w:val="single"/>
              <w:bottom w:color="1f546b" w:space="0" w:sz="12" w:val="single"/>
            </w:tcBorders>
          </w:tcPr>
          <w:p w:rsidR="00000000" w:rsidDel="00000000" w:rsidP="00000000" w:rsidRDefault="00000000" w:rsidRPr="00000000" w14:paraId="0000001F">
            <w:pPr>
              <w:keepNext w:val="0"/>
              <w:keepLines w:val="1"/>
              <w:pageBreakBefore w:val="0"/>
              <w:widowControl w:val="1"/>
              <w:pBdr>
                <w:top w:space="0" w:sz="0" w:val="nil"/>
                <w:left w:space="0" w:sz="0" w:val="nil"/>
                <w:bottom w:space="0" w:sz="0" w:val="nil"/>
                <w:right w:space="0" w:sz="0" w:val="nil"/>
                <w:between w:space="0" w:sz="0" w:val="nil"/>
              </w:pBdr>
              <w:shd w:fill="auto" w:val="clear"/>
              <w:spacing w:after="24" w:before="44"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1f546b" w:space="0" w:sz="6" w:val="single"/>
              <w:bottom w:color="1f546b" w:space="0" w:sz="12" w:val="single"/>
            </w:tcBorders>
          </w:tcPr>
          <w:p w:rsidR="00000000" w:rsidDel="00000000" w:rsidP="00000000" w:rsidRDefault="00000000" w:rsidRPr="00000000" w14:paraId="00000020">
            <w:pPr>
              <w:keepNext w:val="0"/>
              <w:keepLines w:val="1"/>
              <w:pageBreakBefore w:val="0"/>
              <w:widowControl w:val="1"/>
              <w:pBdr>
                <w:top w:space="0" w:sz="0" w:val="nil"/>
                <w:left w:space="0" w:sz="0" w:val="nil"/>
                <w:bottom w:space="0" w:sz="0" w:val="nil"/>
                <w:right w:space="0" w:sz="0" w:val="nil"/>
                <w:between w:space="0" w:sz="0" w:val="nil"/>
              </w:pBdr>
              <w:shd w:fill="auto" w:val="clear"/>
              <w:spacing w:after="24" w:before="44"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1f546b" w:space="0" w:sz="6" w:val="single"/>
              <w:bottom w:color="1f546b" w:space="0" w:sz="12" w:val="single"/>
            </w:tcBorders>
          </w:tcPr>
          <w:p w:rsidR="00000000" w:rsidDel="00000000" w:rsidP="00000000" w:rsidRDefault="00000000" w:rsidRPr="00000000" w14:paraId="00000021">
            <w:pPr>
              <w:keepNext w:val="0"/>
              <w:keepLines w:val="1"/>
              <w:pageBreakBefore w:val="0"/>
              <w:widowControl w:val="1"/>
              <w:pBdr>
                <w:top w:space="0" w:sz="0" w:val="nil"/>
                <w:left w:space="0" w:sz="0" w:val="nil"/>
                <w:bottom w:space="0" w:sz="0" w:val="nil"/>
                <w:right w:space="0" w:sz="0" w:val="nil"/>
                <w:between w:space="0" w:sz="0" w:val="nil"/>
              </w:pBdr>
              <w:shd w:fill="auto" w:val="clear"/>
              <w:spacing w:after="24" w:before="44"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2">
      <w:pPr>
        <w:keepNext w:val="0"/>
        <w:keepLines w:val="1"/>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1"/>
          <w:i w:val="0"/>
          <w:smallCaps w:val="0"/>
          <w:strike w:val="0"/>
          <w:color w:val="1f546b"/>
          <w:sz w:val="28"/>
          <w:szCs w:val="28"/>
          <w:u w:val="none"/>
          <w:shd w:fill="auto" w:val="clear"/>
          <w:vertAlign w:val="baseline"/>
        </w:rPr>
      </w:pPr>
      <w:r w:rsidDel="00000000" w:rsidR="00000000" w:rsidRPr="00000000">
        <w:rPr>
          <w:rFonts w:ascii="Calibri" w:cs="Calibri" w:eastAsia="Calibri" w:hAnsi="Calibri"/>
          <w:b w:val="1"/>
          <w:i w:val="0"/>
          <w:smallCaps w:val="0"/>
          <w:strike w:val="0"/>
          <w:color w:val="1f546b"/>
          <w:sz w:val="28"/>
          <w:szCs w:val="28"/>
          <w:u w:val="none"/>
          <w:shd w:fill="auto" w:val="clear"/>
          <w:vertAlign w:val="baseline"/>
          <w:rtl w:val="0"/>
        </w:rPr>
        <w:t xml:space="preserve">Document approval</w:t>
      </w:r>
    </w:p>
    <w:p w:rsidR="00000000" w:rsidDel="00000000" w:rsidP="00000000" w:rsidRDefault="00000000" w:rsidRPr="00000000" w14:paraId="00000023">
      <w:pPr>
        <w:keepNext w:val="0"/>
        <w:keepLines w:val="1"/>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assurance plan is endorsed by:</w:t>
      </w:r>
    </w:p>
    <w:tbl>
      <w:tblPr>
        <w:tblStyle w:val="Table3"/>
        <w:tblW w:w="9178.999999999998" w:type="dxa"/>
        <w:jc w:val="left"/>
        <w:tblInd w:w="108.0" w:type="dxa"/>
        <w:tblBorders>
          <w:top w:color="1f546b" w:space="0" w:sz="12" w:val="single"/>
          <w:left w:color="1f546b" w:space="0" w:sz="12" w:val="single"/>
          <w:bottom w:color="1f546b" w:space="0" w:sz="12" w:val="single"/>
          <w:right w:color="1f546b" w:space="0" w:sz="12" w:val="single"/>
          <w:insideH w:color="1f546b" w:space="0" w:sz="6" w:val="single"/>
          <w:insideV w:color="1f546b" w:space="0" w:sz="6" w:val="single"/>
        </w:tblBorders>
        <w:tblLayout w:type="fixed"/>
        <w:tblLook w:val="0400"/>
      </w:tblPr>
      <w:tblGrid>
        <w:gridCol w:w="2835"/>
        <w:gridCol w:w="3828"/>
        <w:gridCol w:w="708"/>
        <w:gridCol w:w="1808"/>
        <w:tblGridChange w:id="0">
          <w:tblGrid>
            <w:gridCol w:w="2835"/>
            <w:gridCol w:w="3828"/>
            <w:gridCol w:w="708"/>
            <w:gridCol w:w="1808"/>
          </w:tblGrid>
        </w:tblGridChange>
      </w:tblGrid>
      <w:tr>
        <w:trPr>
          <w:cantSplit w:val="1"/>
          <w:tblHeader w:val="0"/>
        </w:trPr>
        <w:tc>
          <w:tcPr/>
          <w:p w:rsidR="00000000" w:rsidDel="00000000" w:rsidP="00000000" w:rsidRDefault="00000000" w:rsidRPr="00000000" w14:paraId="00000024">
            <w:pPr>
              <w:keepNext w:val="0"/>
              <w:keepLines w:val="1"/>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&lt;Signature&gt;</w:t>
            </w:r>
          </w:p>
        </w:tc>
        <w:tc>
          <w:tcPr/>
          <w:p w:rsidR="00000000" w:rsidDel="00000000" w:rsidP="00000000" w:rsidRDefault="00000000" w:rsidRPr="00000000" w14:paraId="00000025">
            <w:pPr>
              <w:keepNext w:val="0"/>
              <w:keepLines w:val="1"/>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&lt;insert governance body name&gt;</w:t>
            </w:r>
          </w:p>
        </w:tc>
        <w:tc>
          <w:tcPr/>
          <w:p w:rsidR="00000000" w:rsidDel="00000000" w:rsidP="00000000" w:rsidRDefault="00000000" w:rsidRPr="00000000" w14:paraId="00000026">
            <w:pPr>
              <w:keepNext w:val="0"/>
              <w:keepLines w:val="1"/>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w:t>
            </w:r>
          </w:p>
        </w:tc>
        <w:tc>
          <w:tcPr/>
          <w:p w:rsidR="00000000" w:rsidDel="00000000" w:rsidP="00000000" w:rsidRDefault="00000000" w:rsidRPr="00000000" w14:paraId="00000027">
            <w:pPr>
              <w:keepNext w:val="0"/>
              <w:keepLines w:val="1"/>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blHeader w:val="0"/>
        </w:trPr>
        <w:tc>
          <w:tcPr/>
          <w:p w:rsidR="00000000" w:rsidDel="00000000" w:rsidP="00000000" w:rsidRDefault="00000000" w:rsidRPr="00000000" w14:paraId="00000028">
            <w:pPr>
              <w:keepNext w:val="0"/>
              <w:keepLines w:val="1"/>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&lt;Signature&gt;</w:t>
            </w:r>
          </w:p>
        </w:tc>
        <w:tc>
          <w:tcPr/>
          <w:p w:rsidR="00000000" w:rsidDel="00000000" w:rsidP="00000000" w:rsidRDefault="00000000" w:rsidRPr="00000000" w14:paraId="00000029">
            <w:pPr>
              <w:keepNext w:val="0"/>
              <w:keepLines w:val="1"/>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&lt;insert key stakeholder name&gt;</w:t>
            </w:r>
          </w:p>
        </w:tc>
        <w:tc>
          <w:tcPr/>
          <w:p w:rsidR="00000000" w:rsidDel="00000000" w:rsidP="00000000" w:rsidRDefault="00000000" w:rsidRPr="00000000" w14:paraId="0000002A">
            <w:pPr>
              <w:keepNext w:val="0"/>
              <w:keepLines w:val="1"/>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w:t>
            </w:r>
          </w:p>
        </w:tc>
        <w:tc>
          <w:tcPr/>
          <w:p w:rsidR="00000000" w:rsidDel="00000000" w:rsidP="00000000" w:rsidRDefault="00000000" w:rsidRPr="00000000" w14:paraId="0000002B">
            <w:pPr>
              <w:keepNext w:val="0"/>
              <w:keepLines w:val="1"/>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C">
      <w:pPr>
        <w:keepNext w:val="0"/>
        <w:keepLines w:val="1"/>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1"/>
          <w:i w:val="0"/>
          <w:smallCaps w:val="0"/>
          <w:strike w:val="0"/>
          <w:color w:val="1f546b"/>
          <w:sz w:val="28"/>
          <w:szCs w:val="28"/>
          <w:u w:val="none"/>
          <w:shd w:fill="auto" w:val="clear"/>
          <w:vertAlign w:val="baseline"/>
        </w:rPr>
      </w:pPr>
      <w:r w:rsidDel="00000000" w:rsidR="00000000" w:rsidRPr="00000000">
        <w:rPr>
          <w:rFonts w:ascii="Calibri" w:cs="Calibri" w:eastAsia="Calibri" w:hAnsi="Calibri"/>
          <w:b w:val="1"/>
          <w:i w:val="0"/>
          <w:smallCaps w:val="0"/>
          <w:strike w:val="0"/>
          <w:color w:val="1f546b"/>
          <w:sz w:val="28"/>
          <w:szCs w:val="28"/>
          <w:u w:val="none"/>
          <w:shd w:fill="auto" w:val="clear"/>
          <w:vertAlign w:val="baseline"/>
          <w:rtl w:val="0"/>
        </w:rPr>
        <w:t xml:space="preserve">Senior Responsible Owner</w:t>
      </w:r>
    </w:p>
    <w:p w:rsidR="00000000" w:rsidDel="00000000" w:rsidP="00000000" w:rsidRDefault="00000000" w:rsidRPr="00000000" w14:paraId="0000002D">
      <w:pPr>
        <w:keepNext w:val="0"/>
        <w:keepLines w:val="1"/>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have reviewed the assurance plan and confirm that it is fit-for-purpose based on my understanding of the complexity and risk of the investment.</w:t>
      </w:r>
    </w:p>
    <w:tbl>
      <w:tblPr>
        <w:tblStyle w:val="Table4"/>
        <w:tblW w:w="9178.999999999998" w:type="dxa"/>
        <w:jc w:val="left"/>
        <w:tblInd w:w="108.0" w:type="dxa"/>
        <w:tblBorders>
          <w:top w:color="1f546b" w:space="0" w:sz="12" w:val="single"/>
          <w:left w:color="1f546b" w:space="0" w:sz="12" w:val="single"/>
          <w:bottom w:color="1f546b" w:space="0" w:sz="12" w:val="single"/>
          <w:right w:color="1f546b" w:space="0" w:sz="12" w:val="single"/>
          <w:insideH w:color="1f546b" w:space="0" w:sz="6" w:val="single"/>
          <w:insideV w:color="1f546b" w:space="0" w:sz="6" w:val="single"/>
        </w:tblBorders>
        <w:tblLayout w:type="fixed"/>
        <w:tblLook w:val="0400"/>
      </w:tblPr>
      <w:tblGrid>
        <w:gridCol w:w="2835"/>
        <w:gridCol w:w="3828"/>
        <w:gridCol w:w="708"/>
        <w:gridCol w:w="1808"/>
        <w:tblGridChange w:id="0">
          <w:tblGrid>
            <w:gridCol w:w="2835"/>
            <w:gridCol w:w="3828"/>
            <w:gridCol w:w="708"/>
            <w:gridCol w:w="1808"/>
          </w:tblGrid>
        </w:tblGridChange>
      </w:tblGrid>
      <w:tr>
        <w:trPr>
          <w:cantSplit w:val="1"/>
          <w:tblHeader w:val="0"/>
        </w:trPr>
        <w:tc>
          <w:tcPr/>
          <w:p w:rsidR="00000000" w:rsidDel="00000000" w:rsidP="00000000" w:rsidRDefault="00000000" w:rsidRPr="00000000" w14:paraId="0000002E">
            <w:pPr>
              <w:keepNext w:val="0"/>
              <w:keepLines w:val="1"/>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&lt;Signature&gt;</w:t>
            </w:r>
          </w:p>
        </w:tc>
        <w:tc>
          <w:tcPr/>
          <w:p w:rsidR="00000000" w:rsidDel="00000000" w:rsidP="00000000" w:rsidRDefault="00000000" w:rsidRPr="00000000" w14:paraId="0000002F">
            <w:pPr>
              <w:keepNext w:val="0"/>
              <w:keepLines w:val="1"/>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&lt;insert SRO name&gt;</w:t>
            </w:r>
          </w:p>
        </w:tc>
        <w:tc>
          <w:tcPr/>
          <w:p w:rsidR="00000000" w:rsidDel="00000000" w:rsidP="00000000" w:rsidRDefault="00000000" w:rsidRPr="00000000" w14:paraId="00000030">
            <w:pPr>
              <w:keepNext w:val="0"/>
              <w:keepLines w:val="1"/>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w:t>
            </w:r>
          </w:p>
        </w:tc>
        <w:tc>
          <w:tcPr/>
          <w:p w:rsidR="00000000" w:rsidDel="00000000" w:rsidP="00000000" w:rsidRDefault="00000000" w:rsidRPr="00000000" w14:paraId="00000031">
            <w:pPr>
              <w:keepNext w:val="0"/>
              <w:keepLines w:val="1"/>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tc>
      </w:tr>
    </w:tbl>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tabs>
          <w:tab w:val="left" w:pos="2135"/>
        </w:tabs>
        <w:rPr/>
      </w:pPr>
      <w:r w:rsidDel="00000000" w:rsidR="00000000" w:rsidRPr="00000000">
        <w:rPr>
          <w:rtl w:val="0"/>
        </w:rPr>
        <w:tab/>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keepLines w:val="0"/>
        <w:rPr>
          <w:b w:val="1"/>
          <w:color w:val="1f546b"/>
          <w:sz w:val="52"/>
          <w:szCs w:val="52"/>
        </w:rPr>
      </w:pPr>
      <w:bookmarkStart w:colFirst="0" w:colLast="0" w:name="_heading=h.gjdgxs" w:id="1"/>
      <w:bookmarkEnd w:id="1"/>
      <w:r w:rsidDel="00000000" w:rsidR="00000000" w:rsidRPr="00000000">
        <w:br w:type="page"/>
      </w:r>
      <w:r w:rsidDel="00000000" w:rsidR="00000000" w:rsidRPr="00000000">
        <w:rPr>
          <w:rtl w:val="0"/>
        </w:rPr>
      </w:r>
    </w:p>
    <w:p w:rsidR="00000000" w:rsidDel="00000000" w:rsidP="00000000" w:rsidRDefault="00000000" w:rsidRPr="00000000" w14:paraId="00000036">
      <w:pPr>
        <w:keepNext w:val="1"/>
        <w:keepLines w:val="1"/>
        <w:pageBreakBefore w:val="0"/>
        <w:widowControl w:val="1"/>
        <w:pBdr>
          <w:top w:space="0" w:sz="0" w:val="nil"/>
          <w:left w:space="0" w:sz="0" w:val="nil"/>
          <w:bottom w:space="0" w:sz="0" w:val="nil"/>
          <w:right w:space="0" w:sz="0" w:val="nil"/>
          <w:between w:space="0" w:sz="0" w:val="nil"/>
        </w:pBdr>
        <w:shd w:fill="auto" w:val="clear"/>
        <w:spacing w:after="240" w:before="480" w:line="240" w:lineRule="auto"/>
        <w:ind w:left="0" w:right="0" w:firstLine="0"/>
        <w:jc w:val="left"/>
        <w:rPr>
          <w:rFonts w:ascii="Calibri" w:cs="Calibri" w:eastAsia="Calibri" w:hAnsi="Calibri"/>
          <w:b w:val="1"/>
          <w:i w:val="0"/>
          <w:smallCaps w:val="0"/>
          <w:strike w:val="0"/>
          <w:color w:val="1f546b"/>
          <w:sz w:val="52"/>
          <w:szCs w:val="52"/>
          <w:u w:val="none"/>
          <w:shd w:fill="auto" w:val="clear"/>
          <w:vertAlign w:val="baseline"/>
        </w:rPr>
      </w:pPr>
      <w:r w:rsidDel="00000000" w:rsidR="00000000" w:rsidRPr="00000000">
        <w:rPr>
          <w:rFonts w:ascii="Calibri" w:cs="Calibri" w:eastAsia="Calibri" w:hAnsi="Calibri"/>
          <w:b w:val="1"/>
          <w:i w:val="0"/>
          <w:smallCaps w:val="0"/>
          <w:strike w:val="0"/>
          <w:color w:val="1f546b"/>
          <w:sz w:val="52"/>
          <w:szCs w:val="52"/>
          <w:u w:val="none"/>
          <w:shd w:fill="auto" w:val="clear"/>
          <w:vertAlign w:val="baseline"/>
          <w:rtl w:val="0"/>
        </w:rPr>
        <w:t xml:space="preserve">Contents</w:t>
      </w:r>
    </w:p>
    <w:sdt>
      <w:sdtPr>
        <w:docPartObj>
          <w:docPartGallery w:val="Table of Contents"/>
          <w:docPartUnique w:val="1"/>
        </w:docPartObj>
      </w:sdtPr>
      <w:sdtContent>
        <w:p w:rsidR="00000000" w:rsidDel="00000000" w:rsidP="00000000" w:rsidRDefault="00000000" w:rsidRPr="00000000" w14:paraId="00000037">
          <w:pPr>
            <w:keepNext w:val="0"/>
            <w:keepLines w:val="1"/>
            <w:pageBreakBefore w:val="0"/>
            <w:widowControl w:val="1"/>
            <w:pBdr>
              <w:top w:space="0" w:sz="0" w:val="nil"/>
              <w:left w:space="0" w:sz="0" w:val="nil"/>
              <w:bottom w:space="0" w:sz="0" w:val="nil"/>
              <w:right w:space="0" w:sz="0" w:val="nil"/>
              <w:between w:space="0" w:sz="0" w:val="nil"/>
            </w:pBdr>
            <w:shd w:fill="auto" w:val="clear"/>
            <w:tabs>
              <w:tab w:val="right" w:pos="9072"/>
              <w:tab w:val="left" w:pos="425"/>
            </w:tabs>
            <w:spacing w:after="60" w:before="200" w:line="240" w:lineRule="auto"/>
            <w:ind w:left="0" w:right="567"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heading=h.30j0zll">
            <w:r w:rsidDel="00000000" w:rsidR="00000000" w:rsidRPr="00000000">
              <w:rPr>
                <w:rFonts w:ascii="Calibri" w:cs="Calibri" w:eastAsia="Calibri" w:hAnsi="Calibri"/>
                <w:b w:val="1"/>
                <w:i w:val="0"/>
                <w:smallCaps w:val="0"/>
                <w:strike w:val="0"/>
                <w:color w:val="1f546b"/>
                <w:sz w:val="24"/>
                <w:szCs w:val="24"/>
                <w:u w:val="none"/>
                <w:shd w:fill="auto" w:val="clear"/>
                <w:vertAlign w:val="baseline"/>
                <w:rtl w:val="0"/>
              </w:rPr>
              <w:t xml:space="preserve">1</w:t>
            </w:r>
          </w:hyperlink>
          <w:hyperlink w:anchor="_heading=h.30j0zl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_heading=h.30j0zll \h </w:instrText>
            <w:fldChar w:fldCharType="separate"/>
          </w:r>
          <w:r w:rsidDel="00000000" w:rsidR="00000000" w:rsidRPr="00000000">
            <w:rPr>
              <w:rFonts w:ascii="Calibri" w:cs="Calibri" w:eastAsia="Calibri" w:hAnsi="Calibri"/>
              <w:b w:val="1"/>
              <w:i w:val="0"/>
              <w:smallCaps w:val="0"/>
              <w:strike w:val="0"/>
              <w:color w:val="1f546b"/>
              <w:sz w:val="24"/>
              <w:szCs w:val="24"/>
              <w:u w:val="none"/>
              <w:shd w:fill="auto" w:val="clear"/>
              <w:vertAlign w:val="baseline"/>
              <w:rtl w:val="0"/>
            </w:rPr>
            <w:t xml:space="preserve">Investment overview</w:t>
            <w:tab/>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38">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993"/>
              <w:tab w:val="right" w:pos="9072"/>
            </w:tabs>
            <w:spacing w:after="60" w:before="60" w:line="240" w:lineRule="auto"/>
            <w:ind w:left="425" w:right="567"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fob9te">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1.1</w:t>
            </w:r>
          </w:hyperlink>
          <w:hyperlink w:anchor="_heading=h.1fob9t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_heading=h.1fob9te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Objectives and outcomes</w:t>
            <w:tab/>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39">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993"/>
              <w:tab w:val="right" w:pos="9072"/>
            </w:tabs>
            <w:spacing w:after="60" w:before="60" w:line="240" w:lineRule="auto"/>
            <w:ind w:left="425" w:right="567"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znysh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1.2</w:t>
            </w:r>
          </w:hyperlink>
          <w:hyperlink w:anchor="_heading=h.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_heading=h.3znysh7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Structure</w:t>
            <w:tab/>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3A">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993"/>
              <w:tab w:val="right" w:pos="9072"/>
            </w:tabs>
            <w:spacing w:after="60" w:before="60" w:line="240" w:lineRule="auto"/>
            <w:ind w:left="425" w:right="567"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et92p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1.3</w:t>
            </w:r>
          </w:hyperlink>
          <w:hyperlink w:anchor="_heading=h.2et92p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_heading=h.2et92p0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Risk rating</w:t>
            <w:tab/>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3B">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993"/>
              <w:tab w:val="right" w:pos="9072"/>
            </w:tabs>
            <w:spacing w:after="60" w:before="60" w:line="240" w:lineRule="auto"/>
            <w:ind w:left="425" w:right="567"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tyjcw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1.4</w:t>
            </w:r>
          </w:hyperlink>
          <w:hyperlink w:anchor="_heading=h.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_heading=h.tyjcwt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Referenced documents</w:t>
            <w:tab/>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3C">
          <w:pPr>
            <w:keepNext w:val="0"/>
            <w:keepLines w:val="1"/>
            <w:pageBreakBefore w:val="0"/>
            <w:widowControl w:val="1"/>
            <w:pBdr>
              <w:top w:space="0" w:sz="0" w:val="nil"/>
              <w:left w:space="0" w:sz="0" w:val="nil"/>
              <w:bottom w:space="0" w:sz="0" w:val="nil"/>
              <w:right w:space="0" w:sz="0" w:val="nil"/>
              <w:between w:space="0" w:sz="0" w:val="nil"/>
            </w:pBdr>
            <w:shd w:fill="auto" w:val="clear"/>
            <w:tabs>
              <w:tab w:val="right" w:pos="9072"/>
              <w:tab w:val="left" w:pos="425"/>
            </w:tabs>
            <w:spacing w:after="60" w:before="200" w:line="240" w:lineRule="auto"/>
            <w:ind w:left="0" w:right="567"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dy6vkm">
            <w:r w:rsidDel="00000000" w:rsidR="00000000" w:rsidRPr="00000000">
              <w:rPr>
                <w:rFonts w:ascii="Calibri" w:cs="Calibri" w:eastAsia="Calibri" w:hAnsi="Calibri"/>
                <w:b w:val="1"/>
                <w:i w:val="0"/>
                <w:smallCaps w:val="0"/>
                <w:strike w:val="0"/>
                <w:color w:val="1f546b"/>
                <w:sz w:val="24"/>
                <w:szCs w:val="24"/>
                <w:u w:val="none"/>
                <w:shd w:fill="auto" w:val="clear"/>
                <w:vertAlign w:val="baseline"/>
                <w:rtl w:val="0"/>
              </w:rPr>
              <w:t xml:space="preserve">2</w:t>
            </w:r>
          </w:hyperlink>
          <w:hyperlink w:anchor="_heading=h.3dy6vk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_heading=h.3dy6vkm \h </w:instrText>
            <w:fldChar w:fldCharType="separate"/>
          </w:r>
          <w:r w:rsidDel="00000000" w:rsidR="00000000" w:rsidRPr="00000000">
            <w:rPr>
              <w:rFonts w:ascii="Calibri" w:cs="Calibri" w:eastAsia="Calibri" w:hAnsi="Calibri"/>
              <w:b w:val="1"/>
              <w:i w:val="0"/>
              <w:smallCaps w:val="0"/>
              <w:strike w:val="0"/>
              <w:color w:val="1f546b"/>
              <w:sz w:val="24"/>
              <w:szCs w:val="24"/>
              <w:u w:val="none"/>
              <w:shd w:fill="auto" w:val="clear"/>
              <w:vertAlign w:val="baseline"/>
              <w:rtl w:val="0"/>
            </w:rPr>
            <w:t xml:space="preserve">Assurance plan overview</w:t>
            <w:tab/>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3D">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993"/>
              <w:tab w:val="right" w:pos="9072"/>
            </w:tabs>
            <w:spacing w:after="60" w:before="60" w:line="240" w:lineRule="auto"/>
            <w:ind w:left="425" w:right="567"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t3h5sf">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2.1</w:t>
            </w:r>
          </w:hyperlink>
          <w:hyperlink w:anchor="_heading=h.1t3h5s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_heading=h.1t3h5sf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Assurance approach</w:t>
            <w:tab/>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3E">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993"/>
              <w:tab w:val="right" w:pos="9072"/>
            </w:tabs>
            <w:spacing w:after="60" w:before="60" w:line="240" w:lineRule="auto"/>
            <w:ind w:left="425" w:right="567"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d34og8">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2.2</w:t>
            </w:r>
          </w:hyperlink>
          <w:hyperlink w:anchor="_heading=h.4d34og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_heading=h.4d34og8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Lessons learned</w:t>
            <w:tab/>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3F">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993"/>
              <w:tab w:val="right" w:pos="9072"/>
            </w:tabs>
            <w:spacing w:after="60" w:before="60" w:line="240" w:lineRule="auto"/>
            <w:ind w:left="425" w:right="567"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s8eyo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2.3</w:t>
            </w:r>
          </w:hyperlink>
          <w:hyperlink w:anchor="_heading=h.2s8eyo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_heading=h.2s8eyo1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Key risks</w:t>
            <w:tab/>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40">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993"/>
              <w:tab w:val="right" w:pos="9072"/>
            </w:tabs>
            <w:spacing w:after="60" w:before="60" w:line="240" w:lineRule="auto"/>
            <w:ind w:left="425" w:right="567"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7dp8vu">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2.4</w:t>
            </w:r>
          </w:hyperlink>
          <w:hyperlink w:anchor="_heading=h.17dp8v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_heading=h.17dp8vu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Plan on a page</w:t>
            <w:tab/>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41">
          <w:pPr>
            <w:keepNext w:val="0"/>
            <w:keepLines w:val="1"/>
            <w:pageBreakBefore w:val="0"/>
            <w:widowControl w:val="1"/>
            <w:pBdr>
              <w:top w:space="0" w:sz="0" w:val="nil"/>
              <w:left w:space="0" w:sz="0" w:val="nil"/>
              <w:bottom w:space="0" w:sz="0" w:val="nil"/>
              <w:right w:space="0" w:sz="0" w:val="nil"/>
              <w:between w:space="0" w:sz="0" w:val="nil"/>
            </w:pBdr>
            <w:shd w:fill="auto" w:val="clear"/>
            <w:tabs>
              <w:tab w:val="right" w:pos="9072"/>
              <w:tab w:val="left" w:pos="425"/>
            </w:tabs>
            <w:spacing w:after="60" w:before="200" w:line="240" w:lineRule="auto"/>
            <w:ind w:left="0" w:right="567"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rdcrjn">
            <w:r w:rsidDel="00000000" w:rsidR="00000000" w:rsidRPr="00000000">
              <w:rPr>
                <w:rFonts w:ascii="Calibri" w:cs="Calibri" w:eastAsia="Calibri" w:hAnsi="Calibri"/>
                <w:b w:val="1"/>
                <w:i w:val="0"/>
                <w:smallCaps w:val="0"/>
                <w:strike w:val="0"/>
                <w:color w:val="1f546b"/>
                <w:sz w:val="24"/>
                <w:szCs w:val="24"/>
                <w:u w:val="none"/>
                <w:shd w:fill="auto" w:val="clear"/>
                <w:vertAlign w:val="baseline"/>
                <w:rtl w:val="0"/>
              </w:rPr>
              <w:t xml:space="preserve">3</w:t>
            </w:r>
          </w:hyperlink>
          <w:hyperlink w:anchor="_heading=h.3rdcrj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_heading=h.3rdcrjn \h </w:instrText>
            <w:fldChar w:fldCharType="separate"/>
          </w:r>
          <w:r w:rsidDel="00000000" w:rsidR="00000000" w:rsidRPr="00000000">
            <w:rPr>
              <w:rFonts w:ascii="Calibri" w:cs="Calibri" w:eastAsia="Calibri" w:hAnsi="Calibri"/>
              <w:b w:val="1"/>
              <w:i w:val="0"/>
              <w:smallCaps w:val="0"/>
              <w:strike w:val="0"/>
              <w:color w:val="1f546b"/>
              <w:sz w:val="24"/>
              <w:szCs w:val="24"/>
              <w:u w:val="none"/>
              <w:shd w:fill="auto" w:val="clear"/>
              <w:vertAlign w:val="baseline"/>
              <w:rtl w:val="0"/>
            </w:rPr>
            <w:t xml:space="preserve">Detailed assurance plan</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42">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993"/>
              <w:tab w:val="right" w:pos="9072"/>
            </w:tabs>
            <w:spacing w:after="60" w:before="60" w:line="240" w:lineRule="auto"/>
            <w:ind w:left="425" w:right="567"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6in1rg">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3.1</w:t>
            </w:r>
          </w:hyperlink>
          <w:hyperlink w:anchor="_heading=h.26in1r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_heading=h.26in1rg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Independent assurance</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43">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993"/>
              <w:tab w:val="right" w:pos="9072"/>
            </w:tabs>
            <w:spacing w:after="60" w:before="60" w:line="240" w:lineRule="auto"/>
            <w:ind w:left="425" w:right="567"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lnxbz9">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3.2</w:t>
            </w:r>
          </w:hyperlink>
          <w:hyperlink w:anchor="_heading=h.lnxbz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_heading=h.lnxbz9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Governance and oversight</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44">
          <w:pPr>
            <w:keepNext w:val="0"/>
            <w:keepLines w:val="1"/>
            <w:pageBreakBefore w:val="0"/>
            <w:widowControl w:val="1"/>
            <w:pBdr>
              <w:top w:space="0" w:sz="0" w:val="nil"/>
              <w:left w:space="0" w:sz="0" w:val="nil"/>
              <w:bottom w:space="0" w:sz="0" w:val="nil"/>
              <w:right w:space="0" w:sz="0" w:val="nil"/>
              <w:between w:space="0" w:sz="0" w:val="nil"/>
            </w:pBdr>
            <w:shd w:fill="auto" w:val="clear"/>
            <w:tabs>
              <w:tab w:val="right" w:pos="9072"/>
              <w:tab w:val="left" w:pos="425"/>
            </w:tabs>
            <w:spacing w:after="60" w:before="200" w:line="240" w:lineRule="auto"/>
            <w:ind w:left="0" w:right="567"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5nkun2">
            <w:r w:rsidDel="00000000" w:rsidR="00000000" w:rsidRPr="00000000">
              <w:rPr>
                <w:rFonts w:ascii="Calibri" w:cs="Calibri" w:eastAsia="Calibri" w:hAnsi="Calibri"/>
                <w:b w:val="1"/>
                <w:i w:val="0"/>
                <w:smallCaps w:val="0"/>
                <w:strike w:val="0"/>
                <w:color w:val="1f546b"/>
                <w:sz w:val="24"/>
                <w:szCs w:val="24"/>
                <w:u w:val="none"/>
                <w:shd w:fill="auto" w:val="clear"/>
                <w:vertAlign w:val="baseline"/>
                <w:rtl w:val="0"/>
              </w:rPr>
              <w:t xml:space="preserve">4</w:t>
            </w:r>
          </w:hyperlink>
          <w:hyperlink w:anchor="_heading=h.35nkun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_heading=h.35nkun2 \h </w:instrText>
            <w:fldChar w:fldCharType="separate"/>
          </w:r>
          <w:r w:rsidDel="00000000" w:rsidR="00000000" w:rsidRPr="00000000">
            <w:rPr>
              <w:rFonts w:ascii="Calibri" w:cs="Calibri" w:eastAsia="Calibri" w:hAnsi="Calibri"/>
              <w:b w:val="1"/>
              <w:i w:val="0"/>
              <w:smallCaps w:val="0"/>
              <w:strike w:val="0"/>
              <w:color w:val="1f546b"/>
              <w:sz w:val="24"/>
              <w:szCs w:val="24"/>
              <w:u w:val="none"/>
              <w:shd w:fill="auto" w:val="clear"/>
              <w:vertAlign w:val="baseline"/>
              <w:rtl w:val="0"/>
            </w:rPr>
            <w:t xml:space="preserve">Assurance roles and responsibilities</w:t>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45">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993"/>
              <w:tab w:val="right" w:pos="9072"/>
            </w:tabs>
            <w:spacing w:after="60" w:before="60" w:line="240" w:lineRule="auto"/>
            <w:ind w:left="425" w:right="567"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ksv4uv">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4.1</w:t>
            </w:r>
          </w:hyperlink>
          <w:hyperlink w:anchor="_heading=h.1ksv4u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_heading=h.1ksv4uv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Governance structure</w:t>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46">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993"/>
              <w:tab w:val="right" w:pos="9072"/>
            </w:tabs>
            <w:spacing w:after="60" w:before="60" w:line="240" w:lineRule="auto"/>
            <w:ind w:left="425" w:right="567"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4sinio">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4.2</w:t>
            </w:r>
          </w:hyperlink>
          <w:hyperlink w:anchor="_heading=h.44sinio">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_heading=h.44sinio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Assurance roles and responsibilities</w:t>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keepLines w:val="0"/>
        <w:rPr>
          <w:b w:val="1"/>
          <w:color w:val="1f546b"/>
          <w:sz w:val="52"/>
          <w:szCs w:val="52"/>
        </w:rPr>
      </w:pPr>
      <w:bookmarkStart w:colFirst="0" w:colLast="0" w:name="_heading=h.30j0zll" w:id="2"/>
      <w:bookmarkEnd w:id="2"/>
      <w:r w:rsidDel="00000000" w:rsidR="00000000" w:rsidRPr="00000000">
        <w:br w:type="page"/>
      </w:r>
      <w:r w:rsidDel="00000000" w:rsidR="00000000" w:rsidRPr="00000000">
        <w:rPr>
          <w:rtl w:val="0"/>
        </w:rPr>
      </w:r>
    </w:p>
    <w:p w:rsidR="00000000" w:rsidDel="00000000" w:rsidP="00000000" w:rsidRDefault="00000000" w:rsidRPr="00000000" w14:paraId="0000004A">
      <w:pPr>
        <w:pStyle w:val="Heading1"/>
        <w:numPr>
          <w:ilvl w:val="0"/>
          <w:numId w:val="11"/>
        </w:numPr>
        <w:spacing w:before="240" w:lineRule="auto"/>
        <w:ind w:left="432" w:hanging="432"/>
        <w:rPr>
          <w:color w:val="1f546b"/>
        </w:rPr>
      </w:pPr>
      <w:r w:rsidDel="00000000" w:rsidR="00000000" w:rsidRPr="00000000">
        <w:rPr>
          <w:rtl w:val="0"/>
        </w:rPr>
        <w:t xml:space="preserve">Investment overview</w:t>
      </w:r>
      <w:r w:rsidDel="00000000" w:rsidR="00000000" w:rsidRPr="00000000">
        <w:rPr>
          <w:rtl w:val="0"/>
        </w:rPr>
      </w:r>
    </w:p>
    <w:p w:rsidR="00000000" w:rsidDel="00000000" w:rsidP="00000000" w:rsidRDefault="00000000" w:rsidRPr="00000000" w14:paraId="0000004B">
      <w:pPr>
        <w:pStyle w:val="Heading2"/>
        <w:numPr>
          <w:ilvl w:val="1"/>
          <w:numId w:val="11"/>
        </w:numPr>
        <w:ind w:left="567" w:hanging="567"/>
        <w:rPr>
          <w:color w:val="1f546b"/>
        </w:rPr>
      </w:pPr>
      <w:bookmarkStart w:colFirst="0" w:colLast="0" w:name="_heading=h.1fob9te" w:id="3"/>
      <w:bookmarkEnd w:id="3"/>
      <w:r w:rsidDel="00000000" w:rsidR="00000000" w:rsidRPr="00000000">
        <w:rPr>
          <w:color w:val="1f546b"/>
          <w:rtl w:val="0"/>
        </w:rPr>
        <w:t xml:space="preserve">Objectives and outcomes </w:t>
      </w:r>
    </w:p>
    <w:p w:rsidR="00000000" w:rsidDel="00000000" w:rsidP="00000000" w:rsidRDefault="00000000" w:rsidRPr="00000000" w14:paraId="0000004C">
      <w:pPr>
        <w:rPr>
          <w:highlight w:val="yellow"/>
        </w:rPr>
      </w:pPr>
      <w:r w:rsidDel="00000000" w:rsidR="00000000" w:rsidRPr="00000000">
        <w:rPr>
          <w:highlight w:val="yellow"/>
          <w:rtl w:val="0"/>
        </w:rPr>
        <w:t xml:space="preserve">&lt;Include an overview of the investment objectives and outcomes being sought.  This should include alignment to any strategic, sector or All-of-Government outcomes and agreed success criteria.&gt;</w:t>
      </w:r>
    </w:p>
    <w:p w:rsidR="00000000" w:rsidDel="00000000" w:rsidP="00000000" w:rsidRDefault="00000000" w:rsidRPr="00000000" w14:paraId="0000004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Vision</w:t>
      </w:r>
    </w:p>
    <w:p w:rsidR="00000000" w:rsidDel="00000000" w:rsidP="00000000" w:rsidRDefault="00000000" w:rsidRPr="00000000" w14:paraId="0000004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Strategy and target users</w:t>
      </w:r>
    </w:p>
    <w:p w:rsidR="00000000" w:rsidDel="00000000" w:rsidP="00000000" w:rsidRDefault="00000000" w:rsidRPr="00000000" w14:paraId="0000004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Key metrics </w:t>
      </w:r>
      <w:r w:rsidDel="00000000" w:rsidR="00000000" w:rsidRPr="00000000">
        <w:rPr>
          <w:rtl w:val="0"/>
        </w:rPr>
      </w:r>
    </w:p>
    <w:p w:rsidR="00000000" w:rsidDel="00000000" w:rsidP="00000000" w:rsidRDefault="00000000" w:rsidRPr="00000000" w14:paraId="00000050">
      <w:pPr>
        <w:pStyle w:val="Heading2"/>
        <w:numPr>
          <w:ilvl w:val="1"/>
          <w:numId w:val="11"/>
        </w:numPr>
        <w:ind w:left="567" w:hanging="567"/>
        <w:rPr>
          <w:color w:val="1f546b"/>
        </w:rPr>
      </w:pPr>
      <w:bookmarkStart w:colFirst="0" w:colLast="0" w:name="_heading=h.3znysh7" w:id="4"/>
      <w:bookmarkEnd w:id="4"/>
      <w:r w:rsidDel="00000000" w:rsidR="00000000" w:rsidRPr="00000000">
        <w:rPr>
          <w:color w:val="1f546b"/>
          <w:rtl w:val="0"/>
        </w:rPr>
        <w:t xml:space="preserve">Structure </w:t>
      </w:r>
    </w:p>
    <w:p w:rsidR="00000000" w:rsidDel="00000000" w:rsidP="00000000" w:rsidRDefault="00000000" w:rsidRPr="00000000" w14:paraId="00000051">
      <w:pPr>
        <w:rPr>
          <w:highlight w:val="yellow"/>
        </w:rPr>
      </w:pPr>
      <w:r w:rsidDel="00000000" w:rsidR="00000000" w:rsidRPr="00000000">
        <w:rPr>
          <w:highlight w:val="yellow"/>
          <w:rtl w:val="0"/>
        </w:rPr>
        <w:t xml:space="preserve">&lt;Include an overview of the structure of the investment (is this a portfolio, programme or project and what methodology is being applied).  Include any tranches/phases/projects and any financial implications/funding structures/funding decision points i.e. delivery of Phase 1 will enable release of Cabinet funding allocation for Phase 2.&gt;</w:t>
      </w:r>
    </w:p>
    <w:p w:rsidR="00000000" w:rsidDel="00000000" w:rsidP="00000000" w:rsidRDefault="00000000" w:rsidRPr="00000000" w14:paraId="00000052">
      <w:pPr>
        <w:keepLines w:val="0"/>
        <w:spacing w:after="200" w:before="0" w:line="276" w:lineRule="auto"/>
        <w:rPr/>
      </w:pPr>
      <w:r w:rsidDel="00000000" w:rsidR="00000000" w:rsidRPr="00000000">
        <w:rPr>
          <w:rFonts w:ascii="Arial" w:cs="Arial" w:eastAsia="Arial" w:hAnsi="Arial"/>
          <w:sz w:val="22"/>
          <w:szCs w:val="22"/>
          <w:rtl w:val="0"/>
        </w:rPr>
        <w:t xml:space="preserve">This is Project B. It follows on from Project A. It will use the Scrum methodology. </w:t>
      </w:r>
      <w:r w:rsidDel="00000000" w:rsidR="00000000" w:rsidRPr="00000000">
        <w:rPr>
          <w:rtl w:val="0"/>
        </w:rPr>
      </w:r>
    </w:p>
    <w:p w:rsidR="00000000" w:rsidDel="00000000" w:rsidP="00000000" w:rsidRDefault="00000000" w:rsidRPr="00000000" w14:paraId="00000053">
      <w:pPr>
        <w:pStyle w:val="Heading2"/>
        <w:numPr>
          <w:ilvl w:val="1"/>
          <w:numId w:val="11"/>
        </w:numPr>
        <w:ind w:left="567" w:hanging="567"/>
        <w:rPr>
          <w:color w:val="1f546b"/>
        </w:rPr>
      </w:pPr>
      <w:bookmarkStart w:colFirst="0" w:colLast="0" w:name="_heading=h.2et92p0" w:id="5"/>
      <w:bookmarkEnd w:id="5"/>
      <w:r w:rsidDel="00000000" w:rsidR="00000000" w:rsidRPr="00000000">
        <w:rPr>
          <w:color w:val="1f546b"/>
          <w:rtl w:val="0"/>
        </w:rPr>
        <w:t xml:space="preserve">Risk rating</w:t>
      </w:r>
    </w:p>
    <w:p w:rsidR="00000000" w:rsidDel="00000000" w:rsidP="00000000" w:rsidRDefault="00000000" w:rsidRPr="00000000" w14:paraId="00000054">
      <w:pPr>
        <w:rPr/>
      </w:pPr>
      <w:r w:rsidDel="00000000" w:rsidR="00000000" w:rsidRPr="00000000">
        <w:rPr>
          <w:highlight w:val="yellow"/>
          <w:rtl w:val="0"/>
        </w:rPr>
        <w:t xml:space="preserve">&lt;Insert Treasury’s risk rating based on the Risk Profile Assessment.&gt;</w:t>
      </w:r>
      <w:r w:rsidDel="00000000" w:rsidR="00000000" w:rsidRPr="00000000">
        <w:rPr>
          <w:rtl w:val="0"/>
        </w:rPr>
      </w:r>
    </w:p>
    <w:tbl>
      <w:tblPr>
        <w:tblStyle w:val="Table5"/>
        <w:tblW w:w="9179.0" w:type="dxa"/>
        <w:jc w:val="left"/>
        <w:tblInd w:w="108.0" w:type="dxa"/>
        <w:tblBorders>
          <w:top w:color="173e50" w:space="0" w:sz="6" w:val="single"/>
          <w:left w:color="173e50" w:space="0" w:sz="6" w:val="single"/>
          <w:bottom w:color="173e50" w:space="0" w:sz="6" w:val="single"/>
          <w:right w:color="173e50" w:space="0" w:sz="6" w:val="single"/>
          <w:insideH w:color="ffffff" w:space="0" w:sz="6" w:val="single"/>
          <w:insideV w:color="173e50" w:space="0" w:sz="6" w:val="single"/>
        </w:tblBorders>
        <w:tblLayout w:type="fixed"/>
        <w:tblLook w:val="0420"/>
      </w:tblPr>
      <w:tblGrid>
        <w:gridCol w:w="6663"/>
        <w:gridCol w:w="2516"/>
        <w:tblGridChange w:id="0">
          <w:tblGrid>
            <w:gridCol w:w="6663"/>
            <w:gridCol w:w="2516"/>
          </w:tblGrid>
        </w:tblGridChange>
      </w:tblGrid>
      <w:tr>
        <w:trPr>
          <w:cantSplit w:val="1"/>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5">
            <w:pPr>
              <w:rPr/>
            </w:pPr>
            <w:r w:rsidDel="00000000" w:rsidR="00000000" w:rsidRPr="00000000">
              <w:rPr>
                <w:rFonts w:ascii="Arial" w:cs="Arial" w:eastAsia="Arial" w:hAnsi="Arial"/>
                <w:rtl w:val="0"/>
              </w:rPr>
              <w:t xml:space="preserve">Risk Rating from Risk Profile Assessment (RPA)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56">
            <w:pPr>
              <w:rPr/>
            </w:pPr>
            <w:r w:rsidDel="00000000" w:rsidR="00000000" w:rsidRPr="00000000">
              <w:rPr>
                <w:rtl w:val="0"/>
              </w:rPr>
            </w:r>
          </w:p>
        </w:tc>
      </w:tr>
    </w:tbl>
    <w:p w:rsidR="00000000" w:rsidDel="00000000" w:rsidP="00000000" w:rsidRDefault="00000000" w:rsidRPr="00000000" w14:paraId="00000057">
      <w:pPr>
        <w:keepLines w:val="0"/>
        <w:spacing w:after="200" w:before="200" w:line="276" w:lineRule="auto"/>
        <w:rPr/>
      </w:pPr>
      <w:r w:rsidDel="00000000" w:rsidR="00000000" w:rsidRPr="00000000">
        <w:rPr>
          <w:rFonts w:ascii="Arial" w:cs="Arial" w:eastAsia="Arial" w:hAnsi="Arial"/>
          <w:sz w:val="22"/>
          <w:szCs w:val="22"/>
          <w:rtl w:val="0"/>
        </w:rPr>
        <w:t xml:space="preserve">N/A — This assumes the project isn’t high-risk because you’ve de-risked it when you developed your business case. Get guidance on </w:t>
      </w:r>
      <w:hyperlink r:id="rId11">
        <w:r w:rsidDel="00000000" w:rsidR="00000000" w:rsidRPr="00000000">
          <w:rPr>
            <w:rFonts w:ascii="Arial" w:cs="Arial" w:eastAsia="Arial" w:hAnsi="Arial"/>
            <w:color w:val="1155cc"/>
            <w:sz w:val="22"/>
            <w:szCs w:val="22"/>
            <w:u w:val="single"/>
            <w:rtl w:val="0"/>
          </w:rPr>
          <w:t xml:space="preserve">how to develop low-risk government business cases</w:t>
        </w:r>
      </w:hyperlink>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58">
      <w:pPr>
        <w:pStyle w:val="Heading2"/>
        <w:numPr>
          <w:ilvl w:val="1"/>
          <w:numId w:val="11"/>
        </w:numPr>
        <w:ind w:left="567" w:hanging="567"/>
        <w:rPr/>
      </w:pPr>
      <w:bookmarkStart w:colFirst="0" w:colLast="0" w:name="_heading=h.8k031xl75219" w:id="6"/>
      <w:bookmarkEnd w:id="6"/>
      <w:r w:rsidDel="00000000" w:rsidR="00000000" w:rsidRPr="00000000">
        <w:rPr>
          <w:rtl w:val="0"/>
        </w:rPr>
        <w:t xml:space="preserve">Referenced documents</w:t>
      </w:r>
    </w:p>
    <w:tbl>
      <w:tblPr>
        <w:tblStyle w:val="Table6"/>
        <w:tblW w:w="9287.0" w:type="dxa"/>
        <w:jc w:val="left"/>
        <w:tblInd w:w="0.0" w:type="dxa"/>
        <w:tblBorders>
          <w:top w:color="1f546b" w:space="0" w:sz="12" w:val="single"/>
          <w:left w:color="1f546b" w:space="0" w:sz="12" w:val="single"/>
          <w:bottom w:color="1f546b" w:space="0" w:sz="12" w:val="single"/>
          <w:right w:color="1f546b" w:space="0" w:sz="12" w:val="single"/>
          <w:insideH w:color="1f546b" w:space="0" w:sz="6" w:val="single"/>
          <w:insideV w:color="1f546b" w:space="0" w:sz="6" w:val="single"/>
        </w:tblBorders>
        <w:tblLayout w:type="fixed"/>
        <w:tblLook w:val="0420"/>
      </w:tblPr>
      <w:tblGrid>
        <w:gridCol w:w="6770"/>
        <w:gridCol w:w="2517"/>
        <w:tblGridChange w:id="0">
          <w:tblGrid>
            <w:gridCol w:w="6770"/>
            <w:gridCol w:w="2517"/>
          </w:tblGrid>
        </w:tblGridChange>
      </w:tblGrid>
      <w:tr>
        <w:trPr>
          <w:cantSplit w:val="1"/>
          <w:tblHeader w:val="0"/>
        </w:trPr>
        <w:tc>
          <w:tcPr/>
          <w:p w:rsidR="00000000" w:rsidDel="00000000" w:rsidP="00000000" w:rsidRDefault="00000000" w:rsidRPr="00000000" w14:paraId="00000059">
            <w:pPr>
              <w:rPr/>
            </w:pPr>
            <w:r w:rsidDel="00000000" w:rsidR="00000000" w:rsidRPr="00000000">
              <w:rPr>
                <w:rtl w:val="0"/>
              </w:rPr>
              <w:t xml:space="preserve">Document </w:t>
            </w:r>
          </w:p>
        </w:tc>
        <w:tc>
          <w:tcPr/>
          <w:p w:rsidR="00000000" w:rsidDel="00000000" w:rsidP="00000000" w:rsidRDefault="00000000" w:rsidRPr="00000000" w14:paraId="0000005A">
            <w:pPr>
              <w:rPr/>
            </w:pPr>
            <w:r w:rsidDel="00000000" w:rsidR="00000000" w:rsidRPr="00000000">
              <w:rPr>
                <w:rtl w:val="0"/>
              </w:rPr>
              <w:t xml:space="preserve">Version </w:t>
            </w:r>
          </w:p>
        </w:tc>
      </w:tr>
      <w:tr>
        <w:trPr>
          <w:cantSplit w:val="1"/>
          <w:tblHeader w:val="0"/>
        </w:trPr>
        <w:tc>
          <w:tcPr/>
          <w:p w:rsidR="00000000" w:rsidDel="00000000" w:rsidP="00000000" w:rsidRDefault="00000000" w:rsidRPr="00000000" w14:paraId="0000005B">
            <w:pPr>
              <w:rPr/>
            </w:pPr>
            <w:r w:rsidDel="00000000" w:rsidR="00000000" w:rsidRPr="00000000">
              <w:rPr>
                <w:rFonts w:ascii="Calibri" w:cs="Calibri" w:eastAsia="Calibri" w:hAnsi="Calibri"/>
                <w:b w:val="0"/>
                <w:color w:val="000000"/>
                <w:sz w:val="24"/>
                <w:szCs w:val="24"/>
                <w:highlight w:val="yellow"/>
                <w:rtl w:val="0"/>
              </w:rPr>
              <w:t xml:space="preserve">&lt;Include all reference documents which should be read in conjunction with the assurance plan&gt;</w:t>
            </w:r>
            <w:r w:rsidDel="00000000" w:rsidR="00000000" w:rsidRPr="00000000">
              <w:rPr>
                <w:rtl w:val="0"/>
              </w:rPr>
            </w:r>
          </w:p>
        </w:tc>
        <w:tc>
          <w:tcPr/>
          <w:p w:rsidR="00000000" w:rsidDel="00000000" w:rsidP="00000000" w:rsidRDefault="00000000" w:rsidRPr="00000000" w14:paraId="0000005C">
            <w:pPr>
              <w:rPr/>
            </w:pPr>
            <w:r w:rsidDel="00000000" w:rsidR="00000000" w:rsidRPr="00000000">
              <w:rPr>
                <w:rtl w:val="0"/>
              </w:rPr>
            </w:r>
          </w:p>
        </w:tc>
      </w:tr>
      <w:tr>
        <w:trPr>
          <w:cantSplit w:val="1"/>
          <w:trHeight w:val="405.92529296875" w:hRule="atLeast"/>
          <w:tblHeader w:val="0"/>
        </w:trPr>
        <w:tc>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rPr>
            </w:pPr>
            <w:r w:rsidDel="00000000" w:rsidR="00000000" w:rsidRPr="00000000">
              <w:rPr>
                <w:b w:val="0"/>
                <w:color w:val="000000"/>
                <w:rtl w:val="0"/>
              </w:rPr>
              <w:t xml:space="preserve">Link to digital version of the backlog</w:t>
            </w:r>
          </w:p>
        </w:tc>
        <w:tc>
          <w:tcPr/>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rPr>
            </w:pPr>
            <w:r w:rsidDel="00000000" w:rsidR="00000000" w:rsidRPr="00000000">
              <w:rPr>
                <w:rtl w:val="0"/>
              </w:rPr>
            </w:r>
          </w:p>
        </w:tc>
      </w:tr>
      <w:tr>
        <w:trPr>
          <w:cantSplit w:val="1"/>
          <w:trHeight w:val="405.92529296875" w:hRule="atLeast"/>
          <w:tblHeader w:val="0"/>
        </w:trPr>
        <w:tc>
          <w:tcPr/>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rPr>
            </w:pPr>
            <w:r w:rsidDel="00000000" w:rsidR="00000000" w:rsidRPr="00000000">
              <w:rPr>
                <w:b w:val="0"/>
                <w:color w:val="000000"/>
                <w:rtl w:val="0"/>
              </w:rPr>
              <w:t xml:space="preserve">Discovery deliverables</w:t>
            </w:r>
          </w:p>
        </w:tc>
        <w:tc>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rPr>
            </w:pPr>
            <w:r w:rsidDel="00000000" w:rsidR="00000000" w:rsidRPr="00000000">
              <w:rPr>
                <w:rtl w:val="0"/>
              </w:rPr>
            </w:r>
          </w:p>
        </w:tc>
      </w:tr>
      <w:tr>
        <w:trPr>
          <w:cantSplit w:val="1"/>
          <w:trHeight w:val="405.92529296875" w:hRule="atLeast"/>
          <w:tblHeader w:val="0"/>
        </w:trPr>
        <w:tc>
          <w:tcPr/>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rPr>
            </w:pPr>
            <w:r w:rsidDel="00000000" w:rsidR="00000000" w:rsidRPr="00000000">
              <w:rPr>
                <w:b w:val="0"/>
                <w:color w:val="000000"/>
                <w:rtl w:val="0"/>
              </w:rPr>
              <w:t xml:space="preserve">Governance Terms of Reference (TOR)</w:t>
            </w:r>
          </w:p>
        </w:tc>
        <w:tc>
          <w:tcPr/>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rPr>
            </w:pPr>
            <w:r w:rsidDel="00000000" w:rsidR="00000000" w:rsidRPr="00000000">
              <w:rPr>
                <w:rtl w:val="0"/>
              </w:rPr>
            </w:r>
          </w:p>
        </w:tc>
      </w:tr>
      <w:tr>
        <w:trPr>
          <w:cantSplit w:val="1"/>
          <w:trHeight w:val="405.92529296875" w:hRule="atLeast"/>
          <w:tblHeader w:val="0"/>
        </w:trPr>
        <w:tc>
          <w:tcPr/>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rPr>
            </w:pPr>
            <w:r w:rsidDel="00000000" w:rsidR="00000000" w:rsidRPr="00000000">
              <w:rPr>
                <w:b w:val="0"/>
                <w:color w:val="000000"/>
                <w:rtl w:val="0"/>
              </w:rPr>
              <w:t xml:space="preserve">Independent review TOR(s) </w:t>
            </w:r>
          </w:p>
        </w:tc>
        <w:tc>
          <w:tcPr/>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rPr>
            </w:pPr>
            <w:r w:rsidDel="00000000" w:rsidR="00000000" w:rsidRPr="00000000">
              <w:rPr>
                <w:rtl w:val="0"/>
              </w:rPr>
            </w:r>
          </w:p>
        </w:tc>
      </w:tr>
      <w:tr>
        <w:trPr>
          <w:cantSplit w:val="1"/>
          <w:trHeight w:val="405.92529296875" w:hRule="atLeast"/>
          <w:tblHeader w:val="0"/>
        </w:trPr>
        <w:tc>
          <w:tcPr/>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rPr>
            </w:pPr>
            <w:r w:rsidDel="00000000" w:rsidR="00000000" w:rsidRPr="00000000">
              <w:rPr>
                <w:b w:val="0"/>
                <w:color w:val="000000"/>
                <w:rtl w:val="0"/>
              </w:rPr>
              <w:t xml:space="preserve">Definition of done (DoD)</w:t>
            </w:r>
          </w:p>
        </w:tc>
        <w:tc>
          <w:tcPr/>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rPr>
            </w:pPr>
            <w:r w:rsidDel="00000000" w:rsidR="00000000" w:rsidRPr="00000000">
              <w:rPr>
                <w:rtl w:val="0"/>
              </w:rPr>
            </w:r>
          </w:p>
        </w:tc>
      </w:tr>
      <w:tr>
        <w:trPr>
          <w:cantSplit w:val="1"/>
          <w:trHeight w:val="405.92529296875" w:hRule="atLeast"/>
          <w:tblHeader w:val="0"/>
        </w:trPr>
        <w:tc>
          <w:tcPr/>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rPr>
            </w:pPr>
            <w:r w:rsidDel="00000000" w:rsidR="00000000" w:rsidRPr="00000000">
              <w:rPr>
                <w:b w:val="0"/>
                <w:color w:val="000000"/>
                <w:rtl w:val="0"/>
              </w:rPr>
              <w:t xml:space="preserve">Maintenance plan</w:t>
            </w:r>
          </w:p>
        </w:tc>
        <w:tc>
          <w:tcPr/>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rPr>
            </w:pPr>
            <w:r w:rsidDel="00000000" w:rsidR="00000000" w:rsidRPr="00000000">
              <w:rPr>
                <w:rtl w:val="0"/>
              </w:rPr>
            </w:r>
          </w:p>
        </w:tc>
      </w:tr>
      <w:tr>
        <w:trPr>
          <w:cantSplit w:val="1"/>
          <w:trHeight w:val="405.92529296875" w:hRule="atLeast"/>
          <w:tblHeader w:val="0"/>
        </w:trPr>
        <w:tc>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rPr>
            </w:pPr>
            <w:r w:rsidDel="00000000" w:rsidR="00000000" w:rsidRPr="00000000">
              <w:rPr>
                <w:b w:val="0"/>
                <w:color w:val="000000"/>
                <w:rtl w:val="0"/>
              </w:rPr>
              <w:t xml:space="preserve">Statement of Work</w:t>
            </w:r>
          </w:p>
        </w:tc>
        <w:tc>
          <w:tcPr/>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rPr>
            </w:pPr>
            <w:r w:rsidDel="00000000" w:rsidR="00000000" w:rsidRPr="00000000">
              <w:rPr>
                <w:rtl w:val="0"/>
              </w:rPr>
            </w:r>
          </w:p>
        </w:tc>
      </w:tr>
    </w:tbl>
    <w:p w:rsidR="00000000" w:rsidDel="00000000" w:rsidP="00000000" w:rsidRDefault="00000000" w:rsidRPr="00000000" w14:paraId="0000006B">
      <w:pPr>
        <w:pStyle w:val="Heading1"/>
        <w:numPr>
          <w:ilvl w:val="0"/>
          <w:numId w:val="11"/>
        </w:numPr>
        <w:spacing w:before="240" w:lineRule="auto"/>
        <w:ind w:left="432" w:hanging="432"/>
        <w:rPr/>
      </w:pPr>
      <w:bookmarkStart w:colFirst="0" w:colLast="0" w:name="_heading=h.3dy6vkm" w:id="7"/>
      <w:bookmarkEnd w:id="7"/>
      <w:r w:rsidDel="00000000" w:rsidR="00000000" w:rsidRPr="00000000">
        <w:rPr>
          <w:rtl w:val="0"/>
        </w:rPr>
        <w:t xml:space="preserve">Assurance plan overview </w:t>
      </w:r>
    </w:p>
    <w:p w:rsidR="00000000" w:rsidDel="00000000" w:rsidP="00000000" w:rsidRDefault="00000000" w:rsidRPr="00000000" w14:paraId="0000006C">
      <w:pPr>
        <w:pStyle w:val="Heading2"/>
        <w:numPr>
          <w:ilvl w:val="1"/>
          <w:numId w:val="11"/>
        </w:numPr>
        <w:ind w:left="567" w:hanging="567"/>
        <w:rPr>
          <w:color w:val="1f546b"/>
        </w:rPr>
      </w:pPr>
      <w:bookmarkStart w:colFirst="0" w:colLast="0" w:name="_heading=h.1t3h5sf" w:id="8"/>
      <w:bookmarkEnd w:id="8"/>
      <w:r w:rsidDel="00000000" w:rsidR="00000000" w:rsidRPr="00000000">
        <w:rPr>
          <w:color w:val="1f546b"/>
          <w:rtl w:val="0"/>
        </w:rPr>
        <w:t xml:space="preserve">Assurance approach</w:t>
      </w:r>
    </w:p>
    <w:p w:rsidR="00000000" w:rsidDel="00000000" w:rsidP="00000000" w:rsidRDefault="00000000" w:rsidRPr="00000000" w14:paraId="0000006D">
      <w:pPr>
        <w:rPr>
          <w:highlight w:val="yellow"/>
        </w:rPr>
      </w:pPr>
      <w:r w:rsidDel="00000000" w:rsidR="00000000" w:rsidRPr="00000000">
        <w:rPr>
          <w:highlight w:val="yellow"/>
          <w:rtl w:val="0"/>
        </w:rPr>
        <w:t xml:space="preserve">&lt;Include an overview of the assurance objectives, scope and approach.  It is expected that the assurance plan will cover the current delivery phase but may not include detailed assurance activities in subsequent phases.  Note the date the assurance plan will be next reviewed and updated.&gt;</w:t>
      </w:r>
    </w:p>
    <w:p w:rsidR="00000000" w:rsidDel="00000000" w:rsidP="00000000" w:rsidRDefault="00000000" w:rsidRPr="00000000" w14:paraId="0000006E">
      <w:pPr>
        <w:keepLines w:val="0"/>
        <w:spacing w:after="200" w:before="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project will use Scrum methodology to provide assurance that we deliver the outcomes noted above. </w:t>
      </w:r>
    </w:p>
    <w:p w:rsidR="00000000" w:rsidDel="00000000" w:rsidP="00000000" w:rsidRDefault="00000000" w:rsidRPr="00000000" w14:paraId="0000006F">
      <w:pPr>
        <w:keepLines w:val="0"/>
        <w:spacing w:after="200" w:before="0" w:line="276" w:lineRule="auto"/>
        <w:rPr>
          <w:highlight w:val="yellow"/>
        </w:rPr>
      </w:pPr>
      <w:r w:rsidDel="00000000" w:rsidR="00000000" w:rsidRPr="00000000">
        <w:rPr>
          <w:rFonts w:ascii="Arial" w:cs="Arial" w:eastAsia="Arial" w:hAnsi="Arial"/>
          <w:sz w:val="22"/>
          <w:szCs w:val="22"/>
          <w:rtl w:val="0"/>
        </w:rPr>
        <w:t xml:space="preserve">Working software will be the primary measure of progress. We will demo the latest iteration at the review at the end of each two-week sprint. Work will only be considered complete if it meets the quality standards in our definition of done. User testing and other user research will assess how well the software delivers the planned user benefits. Learnings from the user research and feedback from the review will be used to prioritise work for the sprint ahead. Budget and time remaining will be tracked.</w:t>
      </w:r>
      <w:r w:rsidDel="00000000" w:rsidR="00000000" w:rsidRPr="00000000">
        <w:rPr>
          <w:rtl w:val="0"/>
        </w:rPr>
      </w:r>
    </w:p>
    <w:p w:rsidR="00000000" w:rsidDel="00000000" w:rsidP="00000000" w:rsidRDefault="00000000" w:rsidRPr="00000000" w14:paraId="00000070">
      <w:pPr>
        <w:pStyle w:val="Heading2"/>
        <w:numPr>
          <w:ilvl w:val="1"/>
          <w:numId w:val="11"/>
        </w:numPr>
        <w:ind w:left="567" w:hanging="567"/>
        <w:rPr>
          <w:color w:val="1f546b"/>
        </w:rPr>
      </w:pPr>
      <w:bookmarkStart w:colFirst="0" w:colLast="0" w:name="_heading=h.4d34og8" w:id="9"/>
      <w:bookmarkEnd w:id="9"/>
      <w:r w:rsidDel="00000000" w:rsidR="00000000" w:rsidRPr="00000000">
        <w:rPr>
          <w:color w:val="1f546b"/>
          <w:rtl w:val="0"/>
        </w:rPr>
        <w:t xml:space="preserve">Lessons learned</w:t>
      </w:r>
    </w:p>
    <w:p w:rsidR="00000000" w:rsidDel="00000000" w:rsidP="00000000" w:rsidRDefault="00000000" w:rsidRPr="00000000" w14:paraId="00000071">
      <w:pPr>
        <w:rPr>
          <w:highlight w:val="yellow"/>
        </w:rPr>
      </w:pPr>
      <w:r w:rsidDel="00000000" w:rsidR="00000000" w:rsidRPr="00000000">
        <w:rPr>
          <w:highlight w:val="yellow"/>
          <w:rtl w:val="0"/>
        </w:rPr>
        <w:t xml:space="preserve">&lt;Outline any specific lessons learned from similar initiatives (either internally or publicly available) and how you have incorporated these into your assurance approach.&gt;  </w:t>
      </w:r>
    </w:p>
    <w:p w:rsidR="00000000" w:rsidDel="00000000" w:rsidP="00000000" w:rsidRDefault="00000000" w:rsidRPr="00000000" w14:paraId="00000072">
      <w:pPr>
        <w:keepLines w:val="0"/>
        <w:spacing w:after="200" w:before="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Lessons learned from previous project A:</w:t>
      </w:r>
    </w:p>
    <w:p w:rsidR="00000000" w:rsidDel="00000000" w:rsidP="00000000" w:rsidRDefault="00000000" w:rsidRPr="00000000" w14:paraId="0000007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Actions from retrospectives</w:t>
      </w:r>
    </w:p>
    <w:p w:rsidR="00000000" w:rsidDel="00000000" w:rsidP="00000000" w:rsidRDefault="00000000" w:rsidRPr="00000000" w14:paraId="0000007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Discovery deliverables</w:t>
      </w:r>
    </w:p>
    <w:p w:rsidR="00000000" w:rsidDel="00000000" w:rsidP="00000000" w:rsidRDefault="00000000" w:rsidRPr="00000000" w14:paraId="0000007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User research insights</w:t>
      </w:r>
    </w:p>
    <w:p w:rsidR="00000000" w:rsidDel="00000000" w:rsidP="00000000" w:rsidRDefault="00000000" w:rsidRPr="00000000" w14:paraId="0000007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Techniques that helped people involved in assurance understand and use the Scrum framework effectively</w:t>
      </w:r>
      <w:r w:rsidDel="00000000" w:rsidR="00000000" w:rsidRPr="00000000">
        <w:rPr>
          <w:rtl w:val="0"/>
        </w:rPr>
      </w:r>
    </w:p>
    <w:p w:rsidR="00000000" w:rsidDel="00000000" w:rsidP="00000000" w:rsidRDefault="00000000" w:rsidRPr="00000000" w14:paraId="00000077">
      <w:pPr>
        <w:pStyle w:val="Heading2"/>
        <w:numPr>
          <w:ilvl w:val="1"/>
          <w:numId w:val="11"/>
        </w:numPr>
        <w:ind w:left="567" w:hanging="567"/>
        <w:rPr>
          <w:color w:val="1f546b"/>
        </w:rPr>
      </w:pPr>
      <w:bookmarkStart w:colFirst="0" w:colLast="0" w:name="_heading=h.2s8eyo1" w:id="10"/>
      <w:bookmarkEnd w:id="10"/>
      <w:r w:rsidDel="00000000" w:rsidR="00000000" w:rsidRPr="00000000">
        <w:rPr>
          <w:color w:val="1f546b"/>
          <w:rtl w:val="0"/>
        </w:rPr>
        <w:t xml:space="preserve">Key risks</w:t>
      </w:r>
    </w:p>
    <w:p w:rsidR="00000000" w:rsidDel="00000000" w:rsidP="00000000" w:rsidRDefault="00000000" w:rsidRPr="00000000" w14:paraId="00000078">
      <w:pPr>
        <w:rPr>
          <w:highlight w:val="yellow"/>
        </w:rPr>
      </w:pPr>
      <w:r w:rsidDel="00000000" w:rsidR="00000000" w:rsidRPr="00000000">
        <w:rPr>
          <w:highlight w:val="yellow"/>
          <w:rtl w:val="0"/>
        </w:rPr>
        <w:t xml:space="preserve">&lt;Include key strategic and delivery risks for the investment.  Alternatively, provide a copy of your risk register as an appendix to the assurance plan.&gt;</w:t>
      </w:r>
    </w:p>
    <w:p w:rsidR="00000000" w:rsidDel="00000000" w:rsidP="00000000" w:rsidRDefault="00000000" w:rsidRPr="00000000" w14:paraId="00000079">
      <w:pPr>
        <w:keepLines w:val="0"/>
        <w:spacing w:after="200" w:before="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Failure to deliver on time, on budget and to acceptable quality will mean the planned user benefits will remain </w:t>
      </w:r>
      <w:r w:rsidDel="00000000" w:rsidR="00000000" w:rsidRPr="00000000">
        <w:rPr>
          <w:rFonts w:ascii="Arial" w:cs="Arial" w:eastAsia="Arial" w:hAnsi="Arial"/>
          <w:sz w:val="22"/>
          <w:szCs w:val="22"/>
          <w:rtl w:val="0"/>
        </w:rPr>
        <w:t xml:space="preserve">unrealised</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7A">
      <w:pPr>
        <w:keepLines w:val="0"/>
        <w:spacing w:after="200" w:before="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Potential points of failure include:</w:t>
      </w:r>
    </w:p>
    <w:p w:rsidR="00000000" w:rsidDel="00000000" w:rsidP="00000000" w:rsidRDefault="00000000" w:rsidRPr="00000000" w14:paraId="0000007B">
      <w:pPr>
        <w:keepLines w:val="0"/>
        <w:numPr>
          <w:ilvl w:val="0"/>
          <w:numId w:val="5"/>
        </w:numPr>
        <w:spacing w:after="0" w:afterAutospacing="0" w:before="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User needs assumption A</w:t>
      </w:r>
    </w:p>
    <w:p w:rsidR="00000000" w:rsidDel="00000000" w:rsidP="00000000" w:rsidRDefault="00000000" w:rsidRPr="00000000" w14:paraId="0000007C">
      <w:pPr>
        <w:keepLines w:val="0"/>
        <w:numPr>
          <w:ilvl w:val="0"/>
          <w:numId w:val="5"/>
        </w:numPr>
        <w:spacing w:after="0" w:afterAutospacing="0" w:before="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New technology B</w:t>
      </w:r>
    </w:p>
    <w:p w:rsidR="00000000" w:rsidDel="00000000" w:rsidP="00000000" w:rsidRDefault="00000000" w:rsidRPr="00000000" w14:paraId="0000007D">
      <w:pPr>
        <w:keepLines w:val="0"/>
        <w:numPr>
          <w:ilvl w:val="0"/>
          <w:numId w:val="5"/>
        </w:numPr>
        <w:spacing w:after="0" w:afterAutospacing="0" w:before="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Lack of Agile experience for independent reviewer C</w:t>
      </w:r>
    </w:p>
    <w:p w:rsidR="00000000" w:rsidDel="00000000" w:rsidP="00000000" w:rsidRDefault="00000000" w:rsidRPr="00000000" w14:paraId="0000007E">
      <w:pPr>
        <w:keepLines w:val="0"/>
        <w:numPr>
          <w:ilvl w:val="0"/>
          <w:numId w:val="5"/>
        </w:numPr>
        <w:spacing w:after="200" w:before="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Fixed deadline D</w:t>
      </w:r>
      <w:r w:rsidDel="00000000" w:rsidR="00000000" w:rsidRPr="00000000">
        <w:rPr>
          <w:rtl w:val="0"/>
        </w:rPr>
      </w:r>
    </w:p>
    <w:p w:rsidR="00000000" w:rsidDel="00000000" w:rsidP="00000000" w:rsidRDefault="00000000" w:rsidRPr="00000000" w14:paraId="0000007F">
      <w:pPr>
        <w:pStyle w:val="Heading2"/>
        <w:numPr>
          <w:ilvl w:val="1"/>
          <w:numId w:val="11"/>
        </w:numPr>
        <w:ind w:left="567" w:hanging="567"/>
        <w:rPr>
          <w:color w:val="1f546b"/>
        </w:rPr>
      </w:pPr>
      <w:bookmarkStart w:colFirst="0" w:colLast="0" w:name="_heading=h.koniy9ulgage" w:id="11"/>
      <w:bookmarkEnd w:id="11"/>
      <w:r w:rsidDel="00000000" w:rsidR="00000000" w:rsidRPr="00000000">
        <w:rPr>
          <w:color w:val="1f546b"/>
          <w:rtl w:val="0"/>
        </w:rPr>
        <w:t xml:space="preserve">Plan on a page</w:t>
      </w:r>
    </w:p>
    <w:p w:rsidR="00000000" w:rsidDel="00000000" w:rsidP="00000000" w:rsidRDefault="00000000" w:rsidRPr="00000000" w14:paraId="00000080">
      <w:pPr>
        <w:rPr>
          <w:highlight w:val="yellow"/>
        </w:rPr>
      </w:pPr>
      <w:r w:rsidDel="00000000" w:rsidR="00000000" w:rsidRPr="00000000">
        <w:rPr>
          <w:highlight w:val="yellow"/>
          <w:rtl w:val="0"/>
        </w:rPr>
        <w:t xml:space="preserve">&lt;Include a high level overview of the key assurance activities (‘plan on a page’) showing:</w:t>
      </w:r>
    </w:p>
    <w:p w:rsidR="00000000" w:rsidDel="00000000" w:rsidP="00000000" w:rsidRDefault="00000000" w:rsidRPr="00000000" w14:paraId="00000081">
      <w:pPr>
        <w:keepNext w:val="0"/>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80" w:before="80" w:line="240" w:lineRule="auto"/>
        <w:ind w:left="720" w:right="0" w:hanging="360"/>
        <w:jc w:val="left"/>
        <w:rPr>
          <w:rFonts w:ascii="Calibri" w:cs="Calibri" w:eastAsia="Calibri" w:hAnsi="Calibri"/>
          <w:b w:val="0"/>
          <w:i w:val="0"/>
          <w:smallCaps w:val="0"/>
          <w:strike w:val="0"/>
          <w:color w:val="000000"/>
          <w:sz w:val="24"/>
          <w:szCs w:val="24"/>
          <w:highlight w:val="yellow"/>
          <w:u w:val="none"/>
          <w:vertAlign w:val="baseline"/>
        </w:rPr>
      </w:pP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Key decision points (including stage gates) </w:t>
      </w:r>
    </w:p>
    <w:p w:rsidR="00000000" w:rsidDel="00000000" w:rsidP="00000000" w:rsidRDefault="00000000" w:rsidRPr="00000000" w14:paraId="00000082">
      <w:pPr>
        <w:keepNext w:val="0"/>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80" w:before="80" w:line="240" w:lineRule="auto"/>
        <w:ind w:left="720" w:right="0" w:hanging="360"/>
        <w:jc w:val="left"/>
        <w:rPr>
          <w:rFonts w:ascii="Calibri" w:cs="Calibri" w:eastAsia="Calibri" w:hAnsi="Calibri"/>
          <w:b w:val="0"/>
          <w:i w:val="0"/>
          <w:smallCaps w:val="0"/>
          <w:strike w:val="0"/>
          <w:color w:val="000000"/>
          <w:sz w:val="24"/>
          <w:szCs w:val="24"/>
          <w:highlight w:val="yellow"/>
          <w:u w:val="none"/>
          <w:vertAlign w:val="baseline"/>
        </w:rPr>
      </w:pP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Assurance activities that support the key decision points.</w:t>
      </w:r>
    </w:p>
    <w:p w:rsidR="00000000" w:rsidDel="00000000" w:rsidP="00000000" w:rsidRDefault="00000000" w:rsidRPr="00000000" w14:paraId="00000083">
      <w:pPr>
        <w:rPr>
          <w:highlight w:val="yellow"/>
        </w:rPr>
      </w:pPr>
      <w:r w:rsidDel="00000000" w:rsidR="00000000" w:rsidRPr="00000000">
        <w:rPr>
          <w:highlight w:val="yellow"/>
          <w:rtl w:val="0"/>
        </w:rPr>
        <w:t xml:space="preserve">There should be a clear relationship between the assurance activities in the detailed assurance plan and how these relate to the key decision points.  It is expected that the plan on a page will cover the key decision points for the current delivery phase and may not include detailed information on subsequent phases.&gt;  </w:t>
      </w:r>
    </w:p>
    <w:p w:rsidR="00000000" w:rsidDel="00000000" w:rsidP="00000000" w:rsidRDefault="00000000" w:rsidRPr="00000000" w14:paraId="00000084">
      <w:pPr>
        <w:keepLines w:val="0"/>
        <w:spacing w:after="200" w:before="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Assurance stage gate:</w:t>
      </w:r>
    </w:p>
    <w:p w:rsidR="00000000" w:rsidDel="00000000" w:rsidP="00000000" w:rsidRDefault="00000000" w:rsidRPr="00000000" w14:paraId="00000085">
      <w:pPr>
        <w:keepLines w:val="0"/>
        <w:numPr>
          <w:ilvl w:val="0"/>
          <w:numId w:val="8"/>
        </w:numPr>
        <w:spacing w:after="200" w:before="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SRO signs off on this assurance plan</w:t>
      </w:r>
    </w:p>
    <w:p w:rsidR="00000000" w:rsidDel="00000000" w:rsidP="00000000" w:rsidRDefault="00000000" w:rsidRPr="00000000" w14:paraId="00000086">
      <w:pPr>
        <w:keepLines w:val="0"/>
        <w:spacing w:after="200" w:before="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Discovery stage gate:</w:t>
      </w:r>
    </w:p>
    <w:p w:rsidR="00000000" w:rsidDel="00000000" w:rsidP="00000000" w:rsidRDefault="00000000" w:rsidRPr="00000000" w14:paraId="00000087">
      <w:pPr>
        <w:keepLines w:val="0"/>
        <w:numPr>
          <w:ilvl w:val="0"/>
          <w:numId w:val="6"/>
        </w:numPr>
        <w:spacing w:after="200" w:before="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SRO signs off on the vision, strategy and Minimum Viable Product (MVP)</w:t>
      </w:r>
    </w:p>
    <w:p w:rsidR="00000000" w:rsidDel="00000000" w:rsidP="00000000" w:rsidRDefault="00000000" w:rsidRPr="00000000" w14:paraId="00000088">
      <w:pPr>
        <w:keepLines w:val="0"/>
        <w:spacing w:after="200" w:before="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Integration of work into the increment: </w:t>
      </w:r>
    </w:p>
    <w:p w:rsidR="00000000" w:rsidDel="00000000" w:rsidP="00000000" w:rsidRDefault="00000000" w:rsidRPr="00000000" w14:paraId="00000089">
      <w:pPr>
        <w:keepLines w:val="0"/>
        <w:numPr>
          <w:ilvl w:val="0"/>
          <w:numId w:val="7"/>
        </w:numPr>
        <w:spacing w:after="0" w:afterAutospacing="0" w:before="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Product owner acceptance</w:t>
      </w:r>
    </w:p>
    <w:p w:rsidR="00000000" w:rsidDel="00000000" w:rsidP="00000000" w:rsidRDefault="00000000" w:rsidRPr="00000000" w14:paraId="0000008A">
      <w:pPr>
        <w:keepLines w:val="0"/>
        <w:numPr>
          <w:ilvl w:val="0"/>
          <w:numId w:val="7"/>
        </w:numPr>
        <w:spacing w:after="200" w:before="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Meets Definition of done</w:t>
      </w:r>
    </w:p>
    <w:p w:rsidR="00000000" w:rsidDel="00000000" w:rsidP="00000000" w:rsidRDefault="00000000" w:rsidRPr="00000000" w14:paraId="0000008B">
      <w:pPr>
        <w:keepLines w:val="0"/>
        <w:spacing w:after="200" w:before="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Prototype stage gate: </w:t>
      </w:r>
    </w:p>
    <w:p w:rsidR="00000000" w:rsidDel="00000000" w:rsidP="00000000" w:rsidRDefault="00000000" w:rsidRPr="00000000" w14:paraId="0000008C">
      <w:pPr>
        <w:keepLines w:val="0"/>
        <w:numPr>
          <w:ilvl w:val="0"/>
          <w:numId w:val="4"/>
        </w:numPr>
        <w:spacing w:after="200" w:before="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Prototype user testing: key task completion within tolerance</w:t>
      </w:r>
    </w:p>
    <w:p w:rsidR="00000000" w:rsidDel="00000000" w:rsidP="00000000" w:rsidRDefault="00000000" w:rsidRPr="00000000" w14:paraId="0000008D">
      <w:pPr>
        <w:keepLines w:val="0"/>
        <w:spacing w:after="200" w:before="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Go live stage gate: </w:t>
      </w:r>
    </w:p>
    <w:p w:rsidR="00000000" w:rsidDel="00000000" w:rsidP="00000000" w:rsidRDefault="00000000" w:rsidRPr="00000000" w14:paraId="0000008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MVP user testing: key task completion within tolerance</w:t>
      </w:r>
    </w:p>
    <w:p w:rsidR="00000000" w:rsidDel="00000000" w:rsidP="00000000" w:rsidRDefault="00000000" w:rsidRPr="00000000" w14:paraId="0000008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Independent reviews passed</w:t>
      </w:r>
    </w:p>
    <w:p w:rsidR="00000000" w:rsidDel="00000000" w:rsidP="00000000" w:rsidRDefault="00000000" w:rsidRPr="00000000" w14:paraId="0000009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sz w:val="22"/>
          <w:szCs w:val="22"/>
        </w:rPr>
        <w:sectPr>
          <w:footerReference r:id="rId12" w:type="default"/>
          <w:type w:val="nextPage"/>
          <w:pgSz w:h="16840" w:w="11907" w:orient="portrait"/>
          <w:pgMar w:bottom="992" w:top="1191" w:left="1418" w:right="1418" w:header="425" w:footer="0"/>
          <w:pgNumType w:start="1"/>
        </w:sectPr>
      </w:pPr>
      <w:r w:rsidDel="00000000" w:rsidR="00000000" w:rsidRPr="00000000">
        <w:rPr>
          <w:rFonts w:ascii="Arial" w:cs="Arial" w:eastAsia="Arial" w:hAnsi="Arial"/>
          <w:sz w:val="22"/>
          <w:szCs w:val="22"/>
          <w:rtl w:val="0"/>
        </w:rPr>
        <w:t xml:space="preserve">Maintenance plan accepted</w:t>
      </w:r>
      <w:r w:rsidDel="00000000" w:rsidR="00000000" w:rsidRPr="00000000">
        <w:rPr>
          <w:rtl w:val="0"/>
        </w:rPr>
      </w:r>
    </w:p>
    <w:p w:rsidR="00000000" w:rsidDel="00000000" w:rsidP="00000000" w:rsidRDefault="00000000" w:rsidRPr="00000000" w14:paraId="00000091">
      <w:pPr>
        <w:pStyle w:val="Heading1"/>
        <w:numPr>
          <w:ilvl w:val="0"/>
          <w:numId w:val="11"/>
        </w:numPr>
        <w:spacing w:before="240" w:lineRule="auto"/>
        <w:ind w:left="432" w:hanging="432"/>
        <w:rPr/>
      </w:pPr>
      <w:bookmarkStart w:colFirst="0" w:colLast="0" w:name="_heading=h.3rdcrjn" w:id="12"/>
      <w:bookmarkEnd w:id="12"/>
      <w:r w:rsidDel="00000000" w:rsidR="00000000" w:rsidRPr="00000000">
        <w:rPr>
          <w:rtl w:val="0"/>
        </w:rPr>
        <w:t xml:space="preserve">Detailed assurance plan</w:t>
      </w:r>
    </w:p>
    <w:p w:rsidR="00000000" w:rsidDel="00000000" w:rsidP="00000000" w:rsidRDefault="00000000" w:rsidRPr="00000000" w14:paraId="00000092">
      <w:pPr>
        <w:pStyle w:val="Heading2"/>
        <w:numPr>
          <w:ilvl w:val="1"/>
          <w:numId w:val="11"/>
        </w:numPr>
        <w:ind w:left="567" w:hanging="567"/>
        <w:rPr>
          <w:color w:val="1f546b"/>
        </w:rPr>
      </w:pPr>
      <w:bookmarkStart w:colFirst="0" w:colLast="0" w:name="_heading=h.26in1rg" w:id="13"/>
      <w:bookmarkEnd w:id="13"/>
      <w:r w:rsidDel="00000000" w:rsidR="00000000" w:rsidRPr="00000000">
        <w:rPr>
          <w:color w:val="1f546b"/>
          <w:rtl w:val="0"/>
        </w:rPr>
        <w:t xml:space="preserve">Independent assurance </w:t>
      </w:r>
    </w:p>
    <w:p w:rsidR="00000000" w:rsidDel="00000000" w:rsidP="00000000" w:rsidRDefault="00000000" w:rsidRPr="00000000" w14:paraId="00000093">
      <w:pPr>
        <w:keepLines w:val="0"/>
        <w:spacing w:after="180" w:lineRule="auto"/>
        <w:rPr>
          <w:highlight w:val="yellow"/>
        </w:rPr>
      </w:pPr>
      <w:r w:rsidDel="00000000" w:rsidR="00000000" w:rsidRPr="00000000">
        <w:rPr>
          <w:highlight w:val="yellow"/>
          <w:rtl w:val="0"/>
        </w:rPr>
        <w:t xml:space="preserve">&lt;Include internal audit reviews; third party assurance reviews, including Independent Quality Assurance (IQA) and Technical Quality Assurance (TQA) reviews; quantitative risk analysis; and Gateway reviews.&gt;</w:t>
      </w:r>
    </w:p>
    <w:p w:rsidR="00000000" w:rsidDel="00000000" w:rsidP="00000000" w:rsidRDefault="00000000" w:rsidRPr="00000000" w14:paraId="00000094">
      <w:pPr>
        <w:keepLines w:val="0"/>
        <w:spacing w:after="200" w:before="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Internal:</w:t>
      </w:r>
    </w:p>
    <w:p w:rsidR="00000000" w:rsidDel="00000000" w:rsidP="00000000" w:rsidRDefault="00000000" w:rsidRPr="00000000" w14:paraId="00000095">
      <w:pPr>
        <w:keepLines w:val="0"/>
        <w:numPr>
          <w:ilvl w:val="0"/>
          <w:numId w:val="1"/>
        </w:numPr>
        <w:spacing w:after="0" w:afterAutospacing="0" w:before="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CISO sign off</w:t>
      </w:r>
    </w:p>
    <w:p w:rsidR="00000000" w:rsidDel="00000000" w:rsidP="00000000" w:rsidRDefault="00000000" w:rsidRPr="00000000" w14:paraId="00000096">
      <w:pPr>
        <w:keepLines w:val="0"/>
        <w:numPr>
          <w:ilvl w:val="0"/>
          <w:numId w:val="1"/>
        </w:numPr>
        <w:spacing w:after="200" w:before="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Architecture group sign off</w:t>
      </w:r>
    </w:p>
    <w:p w:rsidR="00000000" w:rsidDel="00000000" w:rsidP="00000000" w:rsidRDefault="00000000" w:rsidRPr="00000000" w14:paraId="00000097">
      <w:pPr>
        <w:keepLines w:val="0"/>
        <w:spacing w:after="200" w:before="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External:</w:t>
      </w:r>
    </w:p>
    <w:p w:rsidR="00000000" w:rsidDel="00000000" w:rsidP="00000000" w:rsidRDefault="00000000" w:rsidRPr="00000000" w14:paraId="00000098">
      <w:pPr>
        <w:keepLines w:val="0"/>
        <w:numPr>
          <w:ilvl w:val="0"/>
          <w:numId w:val="9"/>
        </w:numPr>
        <w:spacing w:after="0" w:afterAutospacing="0" w:before="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Security reviews</w:t>
      </w:r>
    </w:p>
    <w:p w:rsidR="00000000" w:rsidDel="00000000" w:rsidP="00000000" w:rsidRDefault="00000000" w:rsidRPr="00000000" w14:paraId="00000099">
      <w:pPr>
        <w:keepLines w:val="0"/>
        <w:numPr>
          <w:ilvl w:val="1"/>
          <w:numId w:val="9"/>
        </w:numPr>
        <w:spacing w:after="0" w:afterAutospacing="0" w:before="0" w:line="276"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Penetration Testing</w:t>
      </w:r>
    </w:p>
    <w:p w:rsidR="00000000" w:rsidDel="00000000" w:rsidP="00000000" w:rsidRDefault="00000000" w:rsidRPr="00000000" w14:paraId="0000009A">
      <w:pPr>
        <w:keepLines w:val="0"/>
        <w:numPr>
          <w:ilvl w:val="1"/>
          <w:numId w:val="9"/>
        </w:numPr>
        <w:spacing w:after="0" w:afterAutospacing="0" w:before="0" w:line="276"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Security Risk Assessment</w:t>
      </w:r>
    </w:p>
    <w:p w:rsidR="00000000" w:rsidDel="00000000" w:rsidP="00000000" w:rsidRDefault="00000000" w:rsidRPr="00000000" w14:paraId="0000009B">
      <w:pPr>
        <w:keepLines w:val="0"/>
        <w:numPr>
          <w:ilvl w:val="1"/>
          <w:numId w:val="9"/>
        </w:numPr>
        <w:spacing w:after="0" w:afterAutospacing="0" w:before="0" w:line="276"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Controls Validation Audit</w:t>
      </w:r>
    </w:p>
    <w:p w:rsidR="00000000" w:rsidDel="00000000" w:rsidP="00000000" w:rsidRDefault="00000000" w:rsidRPr="00000000" w14:paraId="0000009C">
      <w:pPr>
        <w:keepLines w:val="0"/>
        <w:numPr>
          <w:ilvl w:val="0"/>
          <w:numId w:val="9"/>
        </w:numPr>
        <w:spacing w:after="0" w:afterAutospacing="0" w:before="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Privacy Impact Assessment</w:t>
      </w:r>
    </w:p>
    <w:p w:rsidR="00000000" w:rsidDel="00000000" w:rsidP="00000000" w:rsidRDefault="00000000" w:rsidRPr="00000000" w14:paraId="0000009D">
      <w:pPr>
        <w:keepLines w:val="0"/>
        <w:numPr>
          <w:ilvl w:val="0"/>
          <w:numId w:val="9"/>
        </w:numPr>
        <w:spacing w:after="200" w:before="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Government web standards assessment</w:t>
      </w:r>
      <w:r w:rsidDel="00000000" w:rsidR="00000000" w:rsidRPr="00000000">
        <w:rPr>
          <w:rtl w:val="0"/>
        </w:rPr>
      </w:r>
    </w:p>
    <w:p w:rsidR="00000000" w:rsidDel="00000000" w:rsidP="00000000" w:rsidRDefault="00000000" w:rsidRPr="00000000" w14:paraId="0000009E">
      <w:pPr>
        <w:pStyle w:val="Heading2"/>
        <w:numPr>
          <w:ilvl w:val="1"/>
          <w:numId w:val="11"/>
        </w:numPr>
        <w:ind w:left="567" w:hanging="567"/>
        <w:rPr>
          <w:color w:val="1f546b"/>
        </w:rPr>
      </w:pPr>
      <w:bookmarkStart w:colFirst="0" w:colLast="0" w:name="_heading=h.4ehglkkl9p80" w:id="14"/>
      <w:bookmarkEnd w:id="14"/>
      <w:r w:rsidDel="00000000" w:rsidR="00000000" w:rsidRPr="00000000">
        <w:rPr>
          <w:color w:val="1f546b"/>
          <w:rtl w:val="0"/>
        </w:rPr>
        <w:t xml:space="preserve">Governance and oversight </w:t>
      </w:r>
    </w:p>
    <w:p w:rsidR="00000000" w:rsidDel="00000000" w:rsidP="00000000" w:rsidRDefault="00000000" w:rsidRPr="00000000" w14:paraId="0000009F">
      <w:pPr>
        <w:keepLines w:val="0"/>
        <w:spacing w:after="180" w:lineRule="auto"/>
        <w:rPr>
          <w:highlight w:val="yellow"/>
        </w:rPr>
      </w:pPr>
      <w:r w:rsidDel="00000000" w:rsidR="00000000" w:rsidRPr="00000000">
        <w:rPr>
          <w:highlight w:val="yellow"/>
          <w:rtl w:val="0"/>
        </w:rPr>
        <w:t xml:space="preserve">&lt; Include regular governance and oversight activities e.g. governance meetings, executive project status reports, Audit and Risk Committee oversight; health checks performed by an internal EPMO; and risk reviews performed by an internal Risk function&gt;  </w:t>
      </w:r>
    </w:p>
    <w:p w:rsidR="00000000" w:rsidDel="00000000" w:rsidP="00000000" w:rsidRDefault="00000000" w:rsidRPr="00000000" w14:paraId="000000A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Review: Every two weeks</w:t>
      </w:r>
    </w:p>
    <w:p w:rsidR="00000000" w:rsidDel="00000000" w:rsidP="00000000" w:rsidRDefault="00000000" w:rsidRPr="00000000" w14:paraId="000000A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SRO meeting with the product owner: Every week</w:t>
      </w:r>
    </w:p>
    <w:p w:rsidR="00000000" w:rsidDel="00000000" w:rsidP="00000000" w:rsidRDefault="00000000" w:rsidRPr="00000000" w14:paraId="000000A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Governance group meeting schedule: Every two months</w:t>
      </w:r>
    </w:p>
    <w:p w:rsidR="00000000" w:rsidDel="00000000" w:rsidP="00000000" w:rsidRDefault="00000000" w:rsidRPr="00000000" w14:paraId="000000A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Time and budget reports: Every two weeks</w:t>
      </w:r>
    </w:p>
    <w:p w:rsidR="00000000" w:rsidDel="00000000" w:rsidP="00000000" w:rsidRDefault="00000000" w:rsidRPr="00000000" w14:paraId="000000A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rFonts w:ascii="Arial" w:cs="Arial" w:eastAsia="Arial" w:hAnsi="Arial"/>
          <w:sz w:val="22"/>
          <w:szCs w:val="22"/>
        </w:rPr>
        <w:sectPr>
          <w:type w:val="nextPage"/>
          <w:pgSz w:h="16840" w:w="11907" w:orient="portrait"/>
          <w:pgMar w:bottom="1417.3228346456694" w:top="1417.3228346456694" w:left="992.1259842519686" w:right="1190.5511811023623" w:header="425" w:footer="567"/>
        </w:sectPr>
      </w:pPr>
      <w:r w:rsidDel="00000000" w:rsidR="00000000" w:rsidRPr="00000000">
        <w:rPr>
          <w:rFonts w:ascii="Arial" w:cs="Arial" w:eastAsia="Arial" w:hAnsi="Arial"/>
          <w:sz w:val="22"/>
          <w:szCs w:val="22"/>
          <w:rtl w:val="0"/>
        </w:rPr>
        <w:t xml:space="preserve">User research reports: As completed</w:t>
      </w:r>
      <w:r w:rsidDel="00000000" w:rsidR="00000000" w:rsidRPr="00000000">
        <w:rPr>
          <w:rtl w:val="0"/>
        </w:rPr>
      </w:r>
    </w:p>
    <w:p w:rsidR="00000000" w:rsidDel="00000000" w:rsidP="00000000" w:rsidRDefault="00000000" w:rsidRPr="00000000" w14:paraId="000000A5">
      <w:pPr>
        <w:pStyle w:val="Heading1"/>
        <w:numPr>
          <w:ilvl w:val="0"/>
          <w:numId w:val="11"/>
        </w:numPr>
        <w:spacing w:before="0" w:lineRule="auto"/>
        <w:ind w:left="432" w:hanging="432"/>
        <w:rPr/>
      </w:pPr>
      <w:bookmarkStart w:colFirst="0" w:colLast="0" w:name="_heading=h.35nkun2" w:id="15"/>
      <w:bookmarkEnd w:id="15"/>
      <w:r w:rsidDel="00000000" w:rsidR="00000000" w:rsidRPr="00000000">
        <w:rPr>
          <w:rtl w:val="0"/>
        </w:rPr>
        <w:t xml:space="preserve">Assurance roles and responsibilities</w:t>
      </w:r>
    </w:p>
    <w:p w:rsidR="00000000" w:rsidDel="00000000" w:rsidP="00000000" w:rsidRDefault="00000000" w:rsidRPr="00000000" w14:paraId="000000A6">
      <w:pPr>
        <w:pStyle w:val="Heading2"/>
        <w:numPr>
          <w:ilvl w:val="1"/>
          <w:numId w:val="11"/>
        </w:numPr>
        <w:ind w:left="567" w:hanging="567"/>
        <w:rPr>
          <w:color w:val="1f546b"/>
        </w:rPr>
      </w:pPr>
      <w:bookmarkStart w:colFirst="0" w:colLast="0" w:name="_heading=h.1ksv4uv" w:id="16"/>
      <w:bookmarkEnd w:id="16"/>
      <w:r w:rsidDel="00000000" w:rsidR="00000000" w:rsidRPr="00000000">
        <w:rPr>
          <w:color w:val="1f546b"/>
          <w:rtl w:val="0"/>
        </w:rPr>
        <w:t xml:space="preserve">Governance structure</w:t>
      </w:r>
    </w:p>
    <w:p w:rsidR="00000000" w:rsidDel="00000000" w:rsidP="00000000" w:rsidRDefault="00000000" w:rsidRPr="00000000" w14:paraId="000000A7">
      <w:pPr>
        <w:rPr>
          <w:highlight w:val="yellow"/>
        </w:rPr>
      </w:pPr>
      <w:r w:rsidDel="00000000" w:rsidR="00000000" w:rsidRPr="00000000">
        <w:rPr>
          <w:highlight w:val="yellow"/>
          <w:rtl w:val="0"/>
        </w:rPr>
        <w:t xml:space="preserve">&lt;Include a diagram of the governance structure for the investment.&gt;</w:t>
      </w:r>
    </w:p>
    <w:p w:rsidR="00000000" w:rsidDel="00000000" w:rsidP="00000000" w:rsidRDefault="00000000" w:rsidRPr="00000000" w14:paraId="000000A8">
      <w:pPr>
        <w:rPr/>
      </w:pPr>
      <w:r w:rsidDel="00000000" w:rsidR="00000000" w:rsidRPr="00000000">
        <w:rPr/>
        <w:drawing>
          <wp:inline distB="114300" distT="114300" distL="114300" distR="114300">
            <wp:extent cx="4583683" cy="3247588"/>
            <wp:effectExtent b="0" l="0" r="0" t="0"/>
            <wp:docPr id="1" name="image1.jpg"/>
            <a:graphic>
              <a:graphicData uri="http://schemas.openxmlformats.org/drawingml/2006/picture">
                <pic:pic>
                  <pic:nvPicPr>
                    <pic:cNvPr id="0" name="image1.jpg"/>
                    <pic:cNvPicPr preferRelativeResize="0"/>
                  </pic:nvPicPr>
                  <pic:blipFill>
                    <a:blip r:embed="rId13"/>
                    <a:srcRect b="0" l="0" r="0" t="0"/>
                    <a:stretch>
                      <a:fillRect/>
                    </a:stretch>
                  </pic:blipFill>
                  <pic:spPr>
                    <a:xfrm>
                      <a:off x="0" y="0"/>
                      <a:ext cx="4583683" cy="3247588"/>
                    </a:xfrm>
                    <a:prstGeom prst="rect"/>
                    <a:ln/>
                  </pic:spPr>
                </pic:pic>
              </a:graphicData>
            </a:graphic>
          </wp:inline>
        </w:drawing>
      </w:r>
      <w:r w:rsidDel="00000000" w:rsidR="00000000" w:rsidRPr="00000000">
        <w:rPr>
          <w:rtl w:val="0"/>
        </w:rPr>
      </w:r>
    </w:p>
    <w:p w:rsidR="00000000" w:rsidDel="00000000" w:rsidP="00000000" w:rsidRDefault="00000000" w:rsidRPr="00000000" w14:paraId="000000A9">
      <w:pPr>
        <w:pStyle w:val="Heading2"/>
        <w:numPr>
          <w:ilvl w:val="1"/>
          <w:numId w:val="11"/>
        </w:numPr>
        <w:ind w:left="567" w:hanging="567"/>
        <w:rPr>
          <w:color w:val="1f546b"/>
        </w:rPr>
      </w:pPr>
      <w:bookmarkStart w:colFirst="0" w:colLast="0" w:name="_heading=h.44sinio" w:id="17"/>
      <w:bookmarkEnd w:id="17"/>
      <w:r w:rsidDel="00000000" w:rsidR="00000000" w:rsidRPr="00000000">
        <w:rPr>
          <w:color w:val="1f546b"/>
          <w:rtl w:val="0"/>
        </w:rPr>
        <w:t xml:space="preserve">Assurance roles and responsibilities</w:t>
      </w:r>
    </w:p>
    <w:p w:rsidR="00000000" w:rsidDel="00000000" w:rsidP="00000000" w:rsidRDefault="00000000" w:rsidRPr="00000000" w14:paraId="000000AA">
      <w:pPr>
        <w:spacing w:after="0" w:lineRule="auto"/>
        <w:rPr>
          <w:highlight w:val="yellow"/>
        </w:rPr>
      </w:pPr>
      <w:r w:rsidDel="00000000" w:rsidR="00000000" w:rsidRPr="00000000">
        <w:rPr>
          <w:highlight w:val="yellow"/>
          <w:rtl w:val="0"/>
        </w:rPr>
        <w:t xml:space="preserve">&lt;Describe assurance roles and responsibilities.  For example:</w:t>
      </w:r>
    </w:p>
    <w:p w:rsidR="00000000" w:rsidDel="00000000" w:rsidP="00000000" w:rsidRDefault="00000000" w:rsidRPr="00000000" w14:paraId="000000AB">
      <w:pPr>
        <w:keepNext w:val="0"/>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highlight w:val="yellow"/>
          <w:u w:val="none"/>
          <w:vertAlign w:val="baseline"/>
        </w:rPr>
      </w:pP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Who will review and approve key assurance artefacts (e.g. assurance plans, terms of reference and assurance reports)?</w:t>
      </w:r>
    </w:p>
    <w:p w:rsidR="00000000" w:rsidDel="00000000" w:rsidP="00000000" w:rsidRDefault="00000000" w:rsidRPr="00000000" w14:paraId="000000AC">
      <w:pPr>
        <w:keepNext w:val="0"/>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80" w:line="240" w:lineRule="auto"/>
        <w:ind w:left="720" w:right="0" w:hanging="360"/>
        <w:jc w:val="left"/>
        <w:rPr>
          <w:rFonts w:ascii="Calibri" w:cs="Calibri" w:eastAsia="Calibri" w:hAnsi="Calibri"/>
          <w:b w:val="0"/>
          <w:i w:val="0"/>
          <w:smallCaps w:val="0"/>
          <w:strike w:val="0"/>
          <w:color w:val="000000"/>
          <w:sz w:val="24"/>
          <w:szCs w:val="24"/>
          <w:highlight w:val="yellow"/>
          <w:u w:val="none"/>
          <w:vertAlign w:val="baseline"/>
        </w:rPr>
      </w:pP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How will progress against the assurance plan be monitored at the governance level?</w:t>
      </w:r>
    </w:p>
    <w:p w:rsidR="00000000" w:rsidDel="00000000" w:rsidP="00000000" w:rsidRDefault="00000000" w:rsidRPr="00000000" w14:paraId="000000AD">
      <w:pPr>
        <w:keepNext w:val="0"/>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80" w:line="240" w:lineRule="auto"/>
        <w:ind w:left="720" w:right="0" w:hanging="360"/>
        <w:jc w:val="left"/>
        <w:rPr>
          <w:rFonts w:ascii="Calibri" w:cs="Calibri" w:eastAsia="Calibri" w:hAnsi="Calibri"/>
          <w:b w:val="0"/>
          <w:i w:val="0"/>
          <w:smallCaps w:val="0"/>
          <w:strike w:val="0"/>
          <w:color w:val="000000"/>
          <w:sz w:val="24"/>
          <w:szCs w:val="24"/>
          <w:highlight w:val="yellow"/>
          <w:u w:val="none"/>
          <w:vertAlign w:val="baseline"/>
        </w:rPr>
      </w:pP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Who will receive copies of assurance reports?  </w:t>
      </w:r>
    </w:p>
    <w:p w:rsidR="00000000" w:rsidDel="00000000" w:rsidP="00000000" w:rsidRDefault="00000000" w:rsidRPr="00000000" w14:paraId="000000AE">
      <w:pPr>
        <w:keepNext w:val="0"/>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80" w:line="240" w:lineRule="auto"/>
        <w:ind w:left="720" w:right="0" w:hanging="360"/>
        <w:jc w:val="left"/>
        <w:rPr>
          <w:rFonts w:ascii="Calibri" w:cs="Calibri" w:eastAsia="Calibri" w:hAnsi="Calibri"/>
          <w:b w:val="0"/>
          <w:i w:val="0"/>
          <w:smallCaps w:val="0"/>
          <w:strike w:val="0"/>
          <w:color w:val="000000"/>
          <w:sz w:val="24"/>
          <w:szCs w:val="24"/>
          <w:highlight w:val="yellow"/>
          <w:u w:val="none"/>
          <w:vertAlign w:val="baseline"/>
        </w:rPr>
      </w:pP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How will the status of issues raised in assurance reports be tracked and reported at the governance level?&gt;</w:t>
      </w:r>
      <w:r w:rsidDel="00000000" w:rsidR="00000000" w:rsidRPr="00000000">
        <w:rPr>
          <w:rtl w:val="0"/>
        </w:rPr>
      </w:r>
    </w:p>
    <w:p w:rsidR="00000000" w:rsidDel="00000000" w:rsidP="00000000" w:rsidRDefault="00000000" w:rsidRPr="00000000" w14:paraId="000000AF">
      <w:pPr>
        <w:keepLines w:val="0"/>
        <w:numPr>
          <w:ilvl w:val="0"/>
          <w:numId w:val="12"/>
        </w:numPr>
        <w:spacing w:after="0" w:afterAutospacing="0" w:before="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SRO reviews and accepts the assurance plan, discovery deliverables and assurance reports</w:t>
      </w:r>
    </w:p>
    <w:p w:rsidR="00000000" w:rsidDel="00000000" w:rsidP="00000000" w:rsidRDefault="00000000" w:rsidRPr="00000000" w14:paraId="000000B0">
      <w:pPr>
        <w:keepLines w:val="0"/>
        <w:numPr>
          <w:ilvl w:val="0"/>
          <w:numId w:val="12"/>
        </w:numPr>
        <w:spacing w:after="0" w:afterAutospacing="0" w:before="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Product owner reviews and accepts the DoD </w:t>
      </w:r>
    </w:p>
    <w:p w:rsidR="00000000" w:rsidDel="00000000" w:rsidP="00000000" w:rsidRDefault="00000000" w:rsidRPr="00000000" w14:paraId="000000B1">
      <w:pPr>
        <w:keepLines w:val="0"/>
        <w:numPr>
          <w:ilvl w:val="0"/>
          <w:numId w:val="12"/>
        </w:numPr>
        <w:spacing w:after="0" w:afterAutospacing="0" w:before="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Product owner reviews and accepts individual user stories</w:t>
      </w:r>
    </w:p>
    <w:p w:rsidR="00000000" w:rsidDel="00000000" w:rsidP="00000000" w:rsidRDefault="00000000" w:rsidRPr="00000000" w14:paraId="000000B2">
      <w:pPr>
        <w:keepLines w:val="0"/>
        <w:numPr>
          <w:ilvl w:val="0"/>
          <w:numId w:val="12"/>
        </w:numPr>
        <w:spacing w:after="0" w:afterAutospacing="0" w:before="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All governance group members and independent reviewers can attend reviews</w:t>
      </w:r>
    </w:p>
    <w:p w:rsidR="00000000" w:rsidDel="00000000" w:rsidP="00000000" w:rsidRDefault="00000000" w:rsidRPr="00000000" w14:paraId="000000B3">
      <w:pPr>
        <w:keepLines w:val="0"/>
        <w:numPr>
          <w:ilvl w:val="0"/>
          <w:numId w:val="12"/>
        </w:numPr>
        <w:spacing w:after="0" w:afterAutospacing="0" w:before="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Product owner and SRO to receive user research, time and budget reports</w:t>
      </w:r>
    </w:p>
    <w:p w:rsidR="00000000" w:rsidDel="00000000" w:rsidP="00000000" w:rsidRDefault="00000000" w:rsidRPr="00000000" w14:paraId="000000B4">
      <w:pPr>
        <w:keepLines w:val="0"/>
        <w:numPr>
          <w:ilvl w:val="0"/>
          <w:numId w:val="12"/>
        </w:numPr>
        <w:spacing w:after="0" w:afterAutospacing="0" w:before="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Governance group to receive discovery deliverables and user research reports</w:t>
      </w:r>
    </w:p>
    <w:p w:rsidR="00000000" w:rsidDel="00000000" w:rsidP="00000000" w:rsidRDefault="00000000" w:rsidRPr="00000000" w14:paraId="000000B5">
      <w:pPr>
        <w:keepLines w:val="0"/>
        <w:numPr>
          <w:ilvl w:val="0"/>
          <w:numId w:val="12"/>
        </w:numPr>
        <w:spacing w:after="200" w:before="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Any member of the Agile delivery team, governance group or independent reviewers can raise issues with the product owner at any time (and the product owner can raise issues with the Agile coach)</w:t>
      </w:r>
      <w:r w:rsidDel="00000000" w:rsidR="00000000" w:rsidRPr="00000000">
        <w:rPr>
          <w:rtl w:val="0"/>
        </w:rPr>
      </w:r>
    </w:p>
    <w:sectPr>
      <w:type w:val="nextPage"/>
      <w:pgSz w:h="16840" w:w="11907" w:orient="portrait"/>
      <w:pgMar w:bottom="992" w:top="1191" w:left="1418" w:right="1418" w:header="425" w:footer="56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ourier New"/>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9">
    <w:pPr>
      <w:keepNext w:val="0"/>
      <w:keepLines w:val="1"/>
      <w:pageBreakBefore w:val="0"/>
      <w:widowControl w:val="1"/>
      <w:pBdr>
        <w:top w:space="0" w:sz="0" w:val="nil"/>
        <w:left w:space="0" w:sz="0" w:val="nil"/>
        <w:bottom w:space="0" w:sz="0" w:val="nil"/>
        <w:right w:space="0" w:sz="0" w:val="nil"/>
        <w:between w:space="0" w:sz="0" w:val="nil"/>
      </w:pBdr>
      <w:shd w:fill="auto" w:val="clear"/>
      <w:tabs>
        <w:tab w:val="right" w:pos="9071"/>
      </w:tabs>
      <w:spacing w:after="0" w:before="40" w:line="240" w:lineRule="auto"/>
      <w:ind w:left="0" w:right="0" w:firstLine="0"/>
      <w:jc w:val="right"/>
      <w:rPr>
        <w:rFonts w:ascii="Calibri" w:cs="Calibri" w:eastAsia="Calibri" w:hAnsi="Calibri"/>
        <w:b w:val="0"/>
        <w:i w:val="1"/>
        <w:smallCaps w:val="0"/>
        <w:strike w:val="0"/>
        <w:color w:val="808080"/>
        <w:sz w:val="16"/>
        <w:szCs w:val="16"/>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ab/>
      <w:tab/>
    </w:r>
    <w:r w:rsidDel="00000000" w:rsidR="00000000" w:rsidRPr="00000000">
      <w:rPr>
        <w:rFonts w:ascii="Calibri" w:cs="Calibri" w:eastAsia="Calibri" w:hAnsi="Calibri"/>
        <w:b w:val="0"/>
        <w:i w:val="1"/>
        <w:smallCaps w:val="0"/>
        <w:strike w:val="0"/>
        <w:color w:val="808080"/>
        <w:sz w:val="16"/>
        <w:szCs w:val="16"/>
        <w:u w:val="none"/>
        <w:shd w:fill="auto" w:val="clear"/>
        <w:vertAlign w:val="baseline"/>
        <w:rtl w:val="0"/>
      </w:rPr>
      <w:t xml:space="preserve">Page</w:t>
    </w:r>
    <w:r w:rsidDel="00000000" w:rsidR="00000000" w:rsidRPr="00000000">
      <w:rPr>
        <w:rFonts w:ascii="Calibri" w:cs="Calibri" w:eastAsia="Calibri" w:hAnsi="Calibri"/>
        <w:b w:val="0"/>
        <w:i w:val="1"/>
        <w:smallCaps w:val="0"/>
        <w:strike w:val="0"/>
        <w:color w:val="2c7278"/>
        <w:sz w:val="16"/>
        <w:szCs w:val="16"/>
        <w:u w:val="none"/>
        <w:shd w:fill="auto" w:val="clear"/>
        <w:vertAlign w:val="baseline"/>
        <w:rtl w:val="0"/>
      </w:rPr>
      <w:t xml:space="preserve">|</w:t>
    </w:r>
    <w:r w:rsidDel="00000000" w:rsidR="00000000" w:rsidRPr="00000000">
      <w:rPr>
        <w:rFonts w:ascii="Calibri" w:cs="Calibri" w:eastAsia="Calibri" w:hAnsi="Calibri"/>
        <w:b w:val="1"/>
        <w:i w:val="1"/>
        <w:smallCaps w:val="0"/>
        <w:strike w:val="0"/>
        <w:color w:val="2c7278"/>
        <w:sz w:val="16"/>
        <w:szCs w:val="16"/>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2c7278"/>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1"/>
        <w:i w:val="1"/>
        <w:smallCaps w:val="0"/>
        <w:strike w:val="0"/>
        <w:color w:val="2c7278"/>
        <w:sz w:val="16"/>
        <w:szCs w:val="1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BA">
    <w:pPr>
      <w:keepNext w:val="0"/>
      <w:keepLines w:val="1"/>
      <w:pageBreakBefore w:val="0"/>
      <w:widowControl w:val="1"/>
      <w:pBdr>
        <w:top w:space="0" w:sz="0" w:val="nil"/>
        <w:left w:space="0" w:sz="0" w:val="nil"/>
        <w:bottom w:space="0" w:sz="0" w:val="nil"/>
        <w:right w:space="0" w:sz="0" w:val="nil"/>
        <w:between w:space="0" w:sz="0" w:val="nil"/>
      </w:pBdr>
      <w:shd w:fill="auto" w:val="clear"/>
      <w:tabs>
        <w:tab w:val="right" w:pos="9071"/>
      </w:tabs>
      <w:spacing w:after="40" w:before="0" w:line="24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C">
    <w:pPr>
      <w:keepNext w:val="0"/>
      <w:keepLines w:val="1"/>
      <w:pageBreakBefore w:val="0"/>
      <w:widowControl w:val="1"/>
      <w:pBdr>
        <w:top w:space="0" w:sz="0" w:val="nil"/>
        <w:left w:space="0" w:sz="0" w:val="nil"/>
        <w:bottom w:space="0" w:sz="0" w:val="nil"/>
        <w:right w:space="0" w:sz="0" w:val="nil"/>
        <w:between w:space="0" w:sz="0" w:val="nil"/>
      </w:pBdr>
      <w:shd w:fill="auto" w:val="clear"/>
      <w:tabs>
        <w:tab w:val="center" w:pos="5103"/>
        <w:tab w:val="right" w:pos="9071"/>
      </w:tabs>
      <w:spacing w:after="0" w:before="40" w:line="24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1</w:t>
      <w:tab/>
      <w:tab/>
    </w:r>
  </w:p>
  <w:p w:rsidR="00000000" w:rsidDel="00000000" w:rsidP="00000000" w:rsidRDefault="00000000" w:rsidRPr="00000000" w14:paraId="000000BD">
    <w:pPr>
      <w:keepNext w:val="0"/>
      <w:keepLines w:val="1"/>
      <w:pageBreakBefore w:val="0"/>
      <w:widowControl w:val="1"/>
      <w:pBdr>
        <w:top w:space="0" w:sz="0" w:val="nil"/>
        <w:left w:space="0" w:sz="0" w:val="nil"/>
        <w:bottom w:space="0" w:sz="0" w:val="nil"/>
        <w:right w:space="0" w:sz="0" w:val="nil"/>
        <w:between w:space="0" w:sz="0" w:val="nil"/>
      </w:pBdr>
      <w:shd w:fill="auto" w:val="clear"/>
      <w:tabs>
        <w:tab w:val="center" w:pos="5103"/>
        <w:tab w:val="right" w:pos="9071"/>
      </w:tabs>
      <w:spacing w:after="40" w:before="0" w:line="24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6">
    <w:pPr>
      <w:keepNext w:val="0"/>
      <w:keepLines w:val="1"/>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Calibri" w:cs="Calibri" w:eastAsia="Calibri" w:hAnsi="Calibri"/>
        <w:b w:val="0"/>
        <w:i w:val="1"/>
        <w:smallCaps w:val="0"/>
        <w:strike w:val="0"/>
        <w:color w:val="a6a6a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1"/>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Calibri" w:cs="Calibri" w:eastAsia="Calibri" w:hAnsi="Calibri"/>
        <w:b w:val="0"/>
        <w:i w:val="1"/>
        <w:smallCaps w:val="0"/>
        <w:strike w:val="0"/>
        <w:color w:val="a6a6a6"/>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8">
    <w:pPr>
      <w:keepNext w:val="0"/>
      <w:keepLines w:val="1"/>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right"/>
      <w:rPr>
        <w:rFonts w:ascii="Calibri" w:cs="Calibri" w:eastAsia="Calibri" w:hAnsi="Calibri"/>
        <w:b w:val="0"/>
        <w:i w:val="1"/>
        <w:smallCaps w:val="0"/>
        <w:strike w:val="0"/>
        <w:color w:val="a6a6a6"/>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432" w:hanging="432"/>
      </w:pPr>
      <w:rPr/>
    </w:lvl>
    <w:lvl w:ilvl="1">
      <w:start w:val="1"/>
      <w:numFmt w:val="decimal"/>
      <w:lvlText w:val="%1.%2"/>
      <w:lvlJc w:val="left"/>
      <w:pPr>
        <w:ind w:left="5680" w:hanging="576"/>
      </w:pPr>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NZ"/>
      </w:rPr>
    </w:rPrDefault>
    <w:pPrDefault>
      <w:pPr>
        <w:keepLines w:val="1"/>
        <w:spacing w:after="240"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480" w:lineRule="auto"/>
      <w:ind w:left="432" w:hanging="432"/>
    </w:pPr>
    <w:rPr>
      <w:b w:val="1"/>
      <w:color w:val="1f546b"/>
      <w:sz w:val="52"/>
      <w:szCs w:val="52"/>
    </w:rPr>
  </w:style>
  <w:style w:type="paragraph" w:styleId="Heading2">
    <w:name w:val="heading 2"/>
    <w:basedOn w:val="Normal"/>
    <w:next w:val="Normal"/>
    <w:pPr>
      <w:keepNext w:val="1"/>
      <w:spacing w:after="120" w:before="360" w:lineRule="auto"/>
      <w:ind w:left="5680" w:hanging="576.0000000000002"/>
    </w:pPr>
    <w:rPr>
      <w:b w:val="1"/>
      <w:color w:val="1f546b"/>
      <w:sz w:val="36"/>
      <w:szCs w:val="36"/>
    </w:rPr>
  </w:style>
  <w:style w:type="paragraph" w:styleId="Heading3">
    <w:name w:val="heading 3"/>
    <w:basedOn w:val="Normal"/>
    <w:next w:val="Normal"/>
    <w:pPr>
      <w:keepNext w:val="1"/>
      <w:spacing w:after="120" w:before="360" w:lineRule="auto"/>
      <w:ind w:left="720" w:hanging="720"/>
    </w:pPr>
    <w:rPr>
      <w:b w:val="1"/>
      <w:color w:val="1f546b"/>
      <w:sz w:val="28"/>
      <w:szCs w:val="28"/>
    </w:rPr>
  </w:style>
  <w:style w:type="paragraph" w:styleId="Heading4">
    <w:name w:val="heading 4"/>
    <w:basedOn w:val="Normal"/>
    <w:next w:val="Normal"/>
    <w:pPr>
      <w:keepNext w:val="1"/>
      <w:spacing w:after="120" w:before="360" w:lineRule="auto"/>
      <w:ind w:left="864" w:hanging="864"/>
    </w:pPr>
    <w:rPr>
      <w:b w:val="1"/>
      <w:i w:val="1"/>
      <w:color w:val="1f546b"/>
    </w:rPr>
  </w:style>
  <w:style w:type="paragraph" w:styleId="Heading5">
    <w:name w:val="heading 5"/>
    <w:basedOn w:val="Normal"/>
    <w:next w:val="Normal"/>
    <w:pPr>
      <w:keepNext w:val="1"/>
      <w:spacing w:before="360" w:lineRule="auto"/>
      <w:ind w:left="1008" w:hanging="1008"/>
    </w:pPr>
    <w:rPr>
      <w:b w:val="1"/>
    </w:rPr>
  </w:style>
  <w:style w:type="paragraph" w:styleId="Heading6">
    <w:name w:val="heading 6"/>
    <w:basedOn w:val="Normal"/>
    <w:next w:val="Normal"/>
    <w:pPr>
      <w:spacing w:before="360" w:lineRule="auto"/>
      <w:ind w:left="1152" w:hanging="1152"/>
    </w:pPr>
    <w:rPr>
      <w:b w:val="1"/>
      <w:i w:val="1"/>
    </w:rPr>
  </w:style>
  <w:style w:type="paragraph" w:styleId="Title">
    <w:name w:val="Title"/>
    <w:basedOn w:val="Normal"/>
    <w:next w:val="Normal"/>
    <w:pPr>
      <w:jc w:val="right"/>
    </w:pPr>
    <w:rPr>
      <w:b w:val="1"/>
      <w:color w:val="1f546b"/>
      <w:sz w:val="80"/>
      <w:szCs w:val="80"/>
    </w:rPr>
  </w:style>
  <w:style w:type="paragraph" w:styleId="Normal" w:default="1">
    <w:name w:val="Normal"/>
    <w:qFormat w:val="1"/>
    <w:rsid w:val="00E76AFA"/>
    <w:pPr>
      <w:keepLines w:val="1"/>
    </w:pPr>
    <w:rPr>
      <w:rFonts w:eastAsiaTheme="minorHAnsi"/>
      <w:lang w:eastAsia="en-US"/>
    </w:rPr>
  </w:style>
  <w:style w:type="paragraph" w:styleId="Heading1">
    <w:name w:val="heading 1"/>
    <w:basedOn w:val="Normal"/>
    <w:next w:val="Normal"/>
    <w:link w:val="Heading1Char"/>
    <w:qFormat w:val="1"/>
    <w:rsid w:val="00E76AFA"/>
    <w:pPr>
      <w:keepNext w:val="1"/>
      <w:numPr>
        <w:numId w:val="28"/>
      </w:numPr>
      <w:spacing w:after="120" w:before="480"/>
      <w:contextualSpacing w:val="1"/>
      <w:outlineLvl w:val="0"/>
    </w:pPr>
    <w:rPr>
      <w:rFonts w:cs="Arial"/>
      <w:b w:val="1"/>
      <w:bCs w:val="1"/>
      <w:color w:val="1f546b" w:themeColor="text2"/>
      <w:kern w:val="32"/>
      <w:sz w:val="52"/>
      <w:szCs w:val="32"/>
    </w:rPr>
  </w:style>
  <w:style w:type="paragraph" w:styleId="Heading2">
    <w:name w:val="heading 2"/>
    <w:basedOn w:val="Normal"/>
    <w:next w:val="Normal"/>
    <w:link w:val="Heading2Char"/>
    <w:qFormat w:val="1"/>
    <w:rsid w:val="00E76AFA"/>
    <w:pPr>
      <w:keepNext w:val="1"/>
      <w:numPr>
        <w:ilvl w:val="1"/>
        <w:numId w:val="28"/>
      </w:numPr>
      <w:spacing w:after="120" w:before="360"/>
      <w:contextualSpacing w:val="1"/>
      <w:outlineLvl w:val="1"/>
    </w:pPr>
    <w:rPr>
      <w:rFonts w:cs="Arial"/>
      <w:b w:val="1"/>
      <w:bCs w:val="1"/>
      <w:iCs w:val="1"/>
      <w:color w:val="1f546b"/>
      <w:sz w:val="36"/>
      <w:szCs w:val="28"/>
    </w:rPr>
  </w:style>
  <w:style w:type="paragraph" w:styleId="Heading3">
    <w:name w:val="heading 3"/>
    <w:basedOn w:val="Normal"/>
    <w:next w:val="Normal"/>
    <w:link w:val="Heading3Char"/>
    <w:qFormat w:val="1"/>
    <w:rsid w:val="00E76AFA"/>
    <w:pPr>
      <w:keepNext w:val="1"/>
      <w:numPr>
        <w:ilvl w:val="2"/>
        <w:numId w:val="28"/>
      </w:numPr>
      <w:spacing w:after="120" w:before="360"/>
      <w:contextualSpacing w:val="1"/>
      <w:outlineLvl w:val="2"/>
    </w:pPr>
    <w:rPr>
      <w:rFonts w:cs="Arial"/>
      <w:b w:val="1"/>
      <w:bCs w:val="1"/>
      <w:color w:val="1f546b"/>
      <w:sz w:val="28"/>
      <w:szCs w:val="26"/>
    </w:rPr>
  </w:style>
  <w:style w:type="paragraph" w:styleId="Heading4">
    <w:name w:val="heading 4"/>
    <w:basedOn w:val="Normal"/>
    <w:next w:val="Normal"/>
    <w:link w:val="Heading4Char"/>
    <w:qFormat w:val="1"/>
    <w:rsid w:val="00E76AFA"/>
    <w:pPr>
      <w:keepNext w:val="1"/>
      <w:numPr>
        <w:ilvl w:val="3"/>
        <w:numId w:val="28"/>
      </w:numPr>
      <w:spacing w:after="120" w:before="360"/>
      <w:contextualSpacing w:val="1"/>
      <w:outlineLvl w:val="3"/>
    </w:pPr>
    <w:rPr>
      <w:b w:val="1"/>
      <w:bCs w:val="1"/>
      <w:i w:val="1"/>
      <w:color w:val="1f546b" w:themeColor="text2"/>
      <w:szCs w:val="28"/>
    </w:rPr>
  </w:style>
  <w:style w:type="paragraph" w:styleId="Heading5">
    <w:name w:val="heading 5"/>
    <w:basedOn w:val="Normal"/>
    <w:next w:val="BodyText"/>
    <w:link w:val="Heading5Char"/>
    <w:uiPriority w:val="1"/>
    <w:semiHidden w:val="1"/>
    <w:qFormat w:val="1"/>
    <w:rsid w:val="00E76AFA"/>
    <w:pPr>
      <w:keepNext w:val="1"/>
      <w:numPr>
        <w:ilvl w:val="4"/>
        <w:numId w:val="28"/>
      </w:numPr>
      <w:spacing w:before="360"/>
      <w:outlineLvl w:val="4"/>
    </w:pPr>
    <w:rPr>
      <w:b w:val="1"/>
      <w:bCs w:val="1"/>
      <w:iCs w:val="1"/>
      <w:szCs w:val="26"/>
    </w:rPr>
  </w:style>
  <w:style w:type="paragraph" w:styleId="Heading6">
    <w:name w:val="heading 6"/>
    <w:basedOn w:val="Normal"/>
    <w:next w:val="Normal"/>
    <w:link w:val="Heading6Char"/>
    <w:uiPriority w:val="1"/>
    <w:semiHidden w:val="1"/>
    <w:qFormat w:val="1"/>
    <w:rsid w:val="00E76AFA"/>
    <w:pPr>
      <w:numPr>
        <w:ilvl w:val="5"/>
        <w:numId w:val="28"/>
      </w:numPr>
      <w:spacing w:before="360"/>
      <w:outlineLvl w:val="5"/>
    </w:pPr>
    <w:rPr>
      <w:b w:val="1"/>
      <w:bCs w:val="1"/>
      <w:i w:val="1"/>
      <w:szCs w:val="22"/>
    </w:rPr>
  </w:style>
  <w:style w:type="paragraph" w:styleId="Heading7">
    <w:name w:val="heading 7"/>
    <w:basedOn w:val="Normal"/>
    <w:next w:val="Normal"/>
    <w:uiPriority w:val="99"/>
    <w:semiHidden w:val="1"/>
    <w:qFormat w:val="1"/>
    <w:rsid w:val="00E76AFA"/>
    <w:pPr>
      <w:numPr>
        <w:ilvl w:val="6"/>
        <w:numId w:val="28"/>
      </w:numPr>
      <w:spacing w:after="60"/>
      <w:outlineLvl w:val="6"/>
    </w:pPr>
  </w:style>
  <w:style w:type="paragraph" w:styleId="Heading8">
    <w:name w:val="heading 8"/>
    <w:basedOn w:val="Normal"/>
    <w:next w:val="Normal"/>
    <w:uiPriority w:val="99"/>
    <w:semiHidden w:val="1"/>
    <w:qFormat w:val="1"/>
    <w:rsid w:val="00E76AFA"/>
    <w:pPr>
      <w:numPr>
        <w:ilvl w:val="7"/>
        <w:numId w:val="28"/>
      </w:numPr>
      <w:spacing w:after="60"/>
      <w:outlineLvl w:val="7"/>
    </w:pPr>
    <w:rPr>
      <w:i w:val="1"/>
      <w:iCs w:val="1"/>
    </w:rPr>
  </w:style>
  <w:style w:type="paragraph" w:styleId="Heading9">
    <w:name w:val="heading 9"/>
    <w:basedOn w:val="Normal"/>
    <w:next w:val="Normal"/>
    <w:uiPriority w:val="99"/>
    <w:semiHidden w:val="1"/>
    <w:qFormat w:val="1"/>
    <w:rsid w:val="00E76AFA"/>
    <w:pPr>
      <w:numPr>
        <w:ilvl w:val="8"/>
        <w:numId w:val="28"/>
      </w:numPr>
      <w:spacing w:after="60"/>
      <w:outlineLvl w:val="8"/>
    </w:pPr>
    <w:rPr>
      <w:rFonts w:cs="Arial"/>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numbering" w:styleId="111111">
    <w:name w:val="Outline List 2"/>
    <w:basedOn w:val="NoList"/>
    <w:semiHidden w:val="1"/>
    <w:rsid w:val="005675E0"/>
    <w:pPr>
      <w:numPr>
        <w:numId w:val="1"/>
      </w:numPr>
    </w:pPr>
  </w:style>
  <w:style w:type="paragraph" w:styleId="BodyText">
    <w:name w:val="Body Text"/>
    <w:basedOn w:val="Normal"/>
    <w:link w:val="BodyTextChar"/>
    <w:uiPriority w:val="99"/>
    <w:semiHidden w:val="1"/>
    <w:rsid w:val="005675E0"/>
    <w:pPr>
      <w:spacing w:after="200"/>
    </w:pPr>
  </w:style>
  <w:style w:type="numbering" w:styleId="1ai">
    <w:name w:val="Outline List 1"/>
    <w:basedOn w:val="NoList"/>
    <w:semiHidden w:val="1"/>
    <w:rsid w:val="005675E0"/>
    <w:pPr>
      <w:numPr>
        <w:numId w:val="2"/>
      </w:numPr>
    </w:pPr>
  </w:style>
  <w:style w:type="numbering" w:styleId="ArticleSection">
    <w:name w:val="Outline List 3"/>
    <w:basedOn w:val="NoList"/>
    <w:semiHidden w:val="1"/>
    <w:rsid w:val="005675E0"/>
    <w:pPr>
      <w:numPr>
        <w:numId w:val="3"/>
      </w:numPr>
    </w:pPr>
  </w:style>
  <w:style w:type="paragraph" w:styleId="BlockText">
    <w:name w:val="Block Text"/>
    <w:basedOn w:val="Normal"/>
    <w:uiPriority w:val="99"/>
    <w:semiHidden w:val="1"/>
    <w:rsid w:val="005675E0"/>
    <w:pPr>
      <w:ind w:left="1440" w:right="1440"/>
    </w:pPr>
  </w:style>
  <w:style w:type="paragraph" w:styleId="BodyText2">
    <w:name w:val="Body Text 2"/>
    <w:basedOn w:val="Normal"/>
    <w:uiPriority w:val="99"/>
    <w:semiHidden w:val="1"/>
    <w:rsid w:val="005675E0"/>
    <w:pPr>
      <w:spacing w:line="480" w:lineRule="auto"/>
    </w:pPr>
  </w:style>
  <w:style w:type="paragraph" w:styleId="BodyText3">
    <w:name w:val="Body Text 3"/>
    <w:basedOn w:val="Normal"/>
    <w:uiPriority w:val="99"/>
    <w:semiHidden w:val="1"/>
    <w:rsid w:val="005675E0"/>
    <w:rPr>
      <w:sz w:val="16"/>
      <w:szCs w:val="16"/>
    </w:rPr>
  </w:style>
  <w:style w:type="paragraph" w:styleId="BodyTextFirstIndent">
    <w:name w:val="Body Text First Indent"/>
    <w:basedOn w:val="BodyText"/>
    <w:uiPriority w:val="99"/>
    <w:semiHidden w:val="1"/>
    <w:rsid w:val="005675E0"/>
    <w:pPr>
      <w:spacing w:after="120"/>
      <w:ind w:firstLine="210"/>
    </w:pPr>
  </w:style>
  <w:style w:type="paragraph" w:styleId="BodyTextIndent">
    <w:name w:val="Body Text Indent"/>
    <w:basedOn w:val="Normal"/>
    <w:uiPriority w:val="99"/>
    <w:semiHidden w:val="1"/>
    <w:rsid w:val="005675E0"/>
    <w:pPr>
      <w:ind w:left="283"/>
    </w:pPr>
  </w:style>
  <w:style w:type="paragraph" w:styleId="BodyTextFirstIndent2">
    <w:name w:val="Body Text First Indent 2"/>
    <w:basedOn w:val="BodyTextIndent"/>
    <w:uiPriority w:val="99"/>
    <w:semiHidden w:val="1"/>
    <w:rsid w:val="005675E0"/>
    <w:pPr>
      <w:ind w:firstLine="210"/>
    </w:pPr>
  </w:style>
  <w:style w:type="paragraph" w:styleId="BodyTextIndent2">
    <w:name w:val="Body Text Indent 2"/>
    <w:basedOn w:val="Normal"/>
    <w:uiPriority w:val="99"/>
    <w:semiHidden w:val="1"/>
    <w:rsid w:val="005675E0"/>
    <w:pPr>
      <w:spacing w:line="480" w:lineRule="auto"/>
      <w:ind w:left="283"/>
    </w:pPr>
  </w:style>
  <w:style w:type="paragraph" w:styleId="BodyTextIndent3">
    <w:name w:val="Body Text Indent 3"/>
    <w:basedOn w:val="Normal"/>
    <w:uiPriority w:val="99"/>
    <w:semiHidden w:val="1"/>
    <w:rsid w:val="005675E0"/>
    <w:pPr>
      <w:ind w:left="283"/>
    </w:pPr>
    <w:rPr>
      <w:sz w:val="16"/>
      <w:szCs w:val="16"/>
    </w:rPr>
  </w:style>
  <w:style w:type="paragraph" w:styleId="Closing">
    <w:name w:val="Closing"/>
    <w:basedOn w:val="Normal"/>
    <w:uiPriority w:val="99"/>
    <w:semiHidden w:val="1"/>
    <w:rsid w:val="005675E0"/>
    <w:pPr>
      <w:ind w:left="4252"/>
    </w:pPr>
  </w:style>
  <w:style w:type="paragraph" w:styleId="Date">
    <w:name w:val="Date"/>
    <w:basedOn w:val="Normal"/>
    <w:next w:val="Normal"/>
    <w:uiPriority w:val="99"/>
    <w:semiHidden w:val="1"/>
    <w:rsid w:val="005675E0"/>
  </w:style>
  <w:style w:type="paragraph" w:styleId="E-mailSignature">
    <w:name w:val="E-mail Signature"/>
    <w:basedOn w:val="Normal"/>
    <w:uiPriority w:val="99"/>
    <w:semiHidden w:val="1"/>
    <w:rsid w:val="005675E0"/>
  </w:style>
  <w:style w:type="character" w:styleId="Emphasis">
    <w:name w:val="Emphasis"/>
    <w:uiPriority w:val="99"/>
    <w:semiHidden w:val="1"/>
    <w:qFormat w:val="1"/>
    <w:rsid w:val="00E76AFA"/>
    <w:rPr>
      <w:rFonts w:ascii="Calibri" w:hAnsi="Calibri"/>
      <w:i w:val="1"/>
      <w:iCs w:val="1"/>
    </w:rPr>
  </w:style>
  <w:style w:type="paragraph" w:styleId="EnvelopeAddress">
    <w:name w:val="envelope address"/>
    <w:basedOn w:val="Normal"/>
    <w:uiPriority w:val="99"/>
    <w:semiHidden w:val="1"/>
    <w:rsid w:val="005675E0"/>
    <w:pPr>
      <w:framePr w:lines="0" w:w="7920" w:h="1980" w:hSpace="180" w:wrap="auto" w:hAnchor="page" w:xAlign="center" w:yAlign="bottom" w:hRule="exact"/>
      <w:ind w:left="2880"/>
    </w:pPr>
    <w:rPr>
      <w:rFonts w:cs="Arial"/>
    </w:rPr>
  </w:style>
  <w:style w:type="paragraph" w:styleId="EnvelopeReturn">
    <w:name w:val="envelope return"/>
    <w:basedOn w:val="Normal"/>
    <w:uiPriority w:val="99"/>
    <w:semiHidden w:val="1"/>
    <w:rsid w:val="005675E0"/>
    <w:rPr>
      <w:rFonts w:cs="Arial"/>
      <w:sz w:val="20"/>
      <w:szCs w:val="20"/>
    </w:rPr>
  </w:style>
  <w:style w:type="character" w:styleId="FollowedHyperlink">
    <w:name w:val="FollowedHyperlink"/>
    <w:uiPriority w:val="99"/>
    <w:semiHidden w:val="1"/>
    <w:rsid w:val="005675E0"/>
    <w:rPr>
      <w:color w:val="800080"/>
      <w:u w:val="single"/>
    </w:rPr>
  </w:style>
  <w:style w:type="paragraph" w:styleId="Footer">
    <w:name w:val="footer"/>
    <w:basedOn w:val="Normal"/>
    <w:link w:val="FooterChar"/>
    <w:uiPriority w:val="99"/>
    <w:rsid w:val="005F76CC"/>
    <w:pPr>
      <w:spacing w:after="40" w:before="40"/>
      <w:contextualSpacing w:val="1"/>
    </w:pPr>
    <w:rPr>
      <w:i w:val="1"/>
      <w:sz w:val="20"/>
    </w:rPr>
  </w:style>
  <w:style w:type="paragraph" w:styleId="Header">
    <w:name w:val="header"/>
    <w:basedOn w:val="Normal"/>
    <w:link w:val="HeaderChar"/>
    <w:uiPriority w:val="99"/>
    <w:rsid w:val="006B1CB2"/>
    <w:pPr>
      <w:spacing w:after="40" w:before="40"/>
    </w:pPr>
    <w:rPr>
      <w:i w:val="1"/>
      <w:color w:val="a6a6a6" w:themeColor="background1" w:themeShade="0000A6"/>
      <w:sz w:val="22"/>
    </w:rPr>
  </w:style>
  <w:style w:type="character" w:styleId="HTMLAcronym">
    <w:name w:val="HTML Acronym"/>
    <w:basedOn w:val="DefaultParagraphFont"/>
    <w:uiPriority w:val="99"/>
    <w:semiHidden w:val="1"/>
    <w:rsid w:val="005675E0"/>
  </w:style>
  <w:style w:type="paragraph" w:styleId="HTMLAddress">
    <w:name w:val="HTML Address"/>
    <w:basedOn w:val="Normal"/>
    <w:uiPriority w:val="99"/>
    <w:semiHidden w:val="1"/>
    <w:rsid w:val="005675E0"/>
    <w:rPr>
      <w:i w:val="1"/>
      <w:iCs w:val="1"/>
    </w:rPr>
  </w:style>
  <w:style w:type="character" w:styleId="HTMLCite">
    <w:name w:val="HTML Cite"/>
    <w:uiPriority w:val="99"/>
    <w:semiHidden w:val="1"/>
    <w:rsid w:val="005675E0"/>
    <w:rPr>
      <w:i w:val="1"/>
      <w:iCs w:val="1"/>
    </w:rPr>
  </w:style>
  <w:style w:type="character" w:styleId="HTMLCode">
    <w:name w:val="HTML Code"/>
    <w:uiPriority w:val="99"/>
    <w:semiHidden w:val="1"/>
    <w:rsid w:val="005675E0"/>
    <w:rPr>
      <w:rFonts w:ascii="Courier New" w:cs="Courier New" w:hAnsi="Courier New"/>
      <w:sz w:val="20"/>
      <w:szCs w:val="20"/>
    </w:rPr>
  </w:style>
  <w:style w:type="character" w:styleId="HTMLDefinition">
    <w:name w:val="HTML Definition"/>
    <w:uiPriority w:val="99"/>
    <w:semiHidden w:val="1"/>
    <w:rsid w:val="005675E0"/>
    <w:rPr>
      <w:i w:val="1"/>
      <w:iCs w:val="1"/>
    </w:rPr>
  </w:style>
  <w:style w:type="character" w:styleId="HTMLKeyboard">
    <w:name w:val="HTML Keyboard"/>
    <w:uiPriority w:val="99"/>
    <w:semiHidden w:val="1"/>
    <w:rsid w:val="005675E0"/>
    <w:rPr>
      <w:rFonts w:ascii="Courier New" w:cs="Courier New" w:hAnsi="Courier New"/>
      <w:sz w:val="20"/>
      <w:szCs w:val="20"/>
    </w:rPr>
  </w:style>
  <w:style w:type="paragraph" w:styleId="HTMLPreformatted">
    <w:name w:val="HTML Preformatted"/>
    <w:basedOn w:val="Normal"/>
    <w:uiPriority w:val="99"/>
    <w:semiHidden w:val="1"/>
    <w:rsid w:val="005675E0"/>
    <w:rPr>
      <w:rFonts w:ascii="Courier New" w:cs="Courier New" w:hAnsi="Courier New"/>
      <w:sz w:val="20"/>
      <w:szCs w:val="20"/>
    </w:rPr>
  </w:style>
  <w:style w:type="character" w:styleId="HTMLSample">
    <w:name w:val="HTML Sample"/>
    <w:uiPriority w:val="99"/>
    <w:semiHidden w:val="1"/>
    <w:rsid w:val="005675E0"/>
    <w:rPr>
      <w:rFonts w:ascii="Courier New" w:cs="Courier New" w:hAnsi="Courier New"/>
    </w:rPr>
  </w:style>
  <w:style w:type="character" w:styleId="HTMLTypewriter">
    <w:name w:val="HTML Typewriter"/>
    <w:uiPriority w:val="99"/>
    <w:semiHidden w:val="1"/>
    <w:rsid w:val="005675E0"/>
    <w:rPr>
      <w:rFonts w:ascii="Courier New" w:cs="Courier New" w:hAnsi="Courier New"/>
      <w:sz w:val="20"/>
      <w:szCs w:val="20"/>
    </w:rPr>
  </w:style>
  <w:style w:type="character" w:styleId="HTMLVariable">
    <w:name w:val="HTML Variable"/>
    <w:uiPriority w:val="99"/>
    <w:semiHidden w:val="1"/>
    <w:rsid w:val="005675E0"/>
    <w:rPr>
      <w:i w:val="1"/>
      <w:iCs w:val="1"/>
    </w:rPr>
  </w:style>
  <w:style w:type="character" w:styleId="Hyperlink">
    <w:name w:val="Hyperlink"/>
    <w:uiPriority w:val="99"/>
    <w:rsid w:val="005675E0"/>
    <w:rPr>
      <w:color w:val="0000ff"/>
      <w:u w:val="single"/>
    </w:rPr>
  </w:style>
  <w:style w:type="character" w:styleId="LineNumber">
    <w:name w:val="line number"/>
    <w:basedOn w:val="DefaultParagraphFont"/>
    <w:uiPriority w:val="99"/>
    <w:semiHidden w:val="1"/>
    <w:rsid w:val="005675E0"/>
  </w:style>
  <w:style w:type="paragraph" w:styleId="List">
    <w:name w:val="List"/>
    <w:basedOn w:val="Normal"/>
    <w:uiPriority w:val="99"/>
    <w:semiHidden w:val="1"/>
    <w:rsid w:val="005675E0"/>
    <w:pPr>
      <w:ind w:left="283" w:hanging="283"/>
    </w:pPr>
  </w:style>
  <w:style w:type="paragraph" w:styleId="List2">
    <w:name w:val="List 2"/>
    <w:basedOn w:val="Normal"/>
    <w:uiPriority w:val="3"/>
    <w:semiHidden w:val="1"/>
    <w:rsid w:val="005675E0"/>
    <w:pPr>
      <w:ind w:left="566" w:hanging="283"/>
    </w:pPr>
  </w:style>
  <w:style w:type="paragraph" w:styleId="List3">
    <w:name w:val="List 3"/>
    <w:basedOn w:val="Normal"/>
    <w:uiPriority w:val="99"/>
    <w:semiHidden w:val="1"/>
    <w:rsid w:val="005675E0"/>
    <w:pPr>
      <w:ind w:left="849" w:hanging="283"/>
    </w:pPr>
  </w:style>
  <w:style w:type="paragraph" w:styleId="List4">
    <w:name w:val="List 4"/>
    <w:basedOn w:val="Normal"/>
    <w:uiPriority w:val="99"/>
    <w:semiHidden w:val="1"/>
    <w:rsid w:val="005675E0"/>
    <w:pPr>
      <w:ind w:left="1132" w:hanging="283"/>
    </w:pPr>
  </w:style>
  <w:style w:type="paragraph" w:styleId="List5">
    <w:name w:val="List 5"/>
    <w:basedOn w:val="Normal"/>
    <w:uiPriority w:val="99"/>
    <w:semiHidden w:val="1"/>
    <w:rsid w:val="005675E0"/>
    <w:pPr>
      <w:ind w:left="1415" w:hanging="283"/>
    </w:pPr>
  </w:style>
  <w:style w:type="paragraph" w:styleId="ListBullet">
    <w:name w:val="List Bullet"/>
    <w:basedOn w:val="Normal"/>
    <w:uiPriority w:val="99"/>
    <w:semiHidden w:val="1"/>
    <w:rsid w:val="005675E0"/>
    <w:pPr>
      <w:numPr>
        <w:numId w:val="9"/>
      </w:numPr>
    </w:pPr>
  </w:style>
  <w:style w:type="paragraph" w:styleId="ListBullet2">
    <w:name w:val="List Bullet 2"/>
    <w:basedOn w:val="Normal"/>
    <w:uiPriority w:val="99"/>
    <w:semiHidden w:val="1"/>
    <w:rsid w:val="005675E0"/>
    <w:pPr>
      <w:numPr>
        <w:numId w:val="10"/>
      </w:numPr>
    </w:pPr>
  </w:style>
  <w:style w:type="paragraph" w:styleId="ListBullet3">
    <w:name w:val="List Bullet 3"/>
    <w:basedOn w:val="Normal"/>
    <w:uiPriority w:val="99"/>
    <w:semiHidden w:val="1"/>
    <w:rsid w:val="005675E0"/>
    <w:pPr>
      <w:numPr>
        <w:numId w:val="11"/>
      </w:numPr>
    </w:pPr>
  </w:style>
  <w:style w:type="paragraph" w:styleId="ListBullet4">
    <w:name w:val="List Bullet 4"/>
    <w:basedOn w:val="Normal"/>
    <w:uiPriority w:val="99"/>
    <w:semiHidden w:val="1"/>
    <w:rsid w:val="005675E0"/>
    <w:pPr>
      <w:numPr>
        <w:numId w:val="12"/>
      </w:numPr>
    </w:pPr>
  </w:style>
  <w:style w:type="paragraph" w:styleId="ListBullet5">
    <w:name w:val="List Bullet 5"/>
    <w:basedOn w:val="Normal"/>
    <w:uiPriority w:val="99"/>
    <w:semiHidden w:val="1"/>
    <w:rsid w:val="005675E0"/>
    <w:pPr>
      <w:numPr>
        <w:numId w:val="13"/>
      </w:numPr>
    </w:pPr>
  </w:style>
  <w:style w:type="paragraph" w:styleId="ListContinue">
    <w:name w:val="List Continue"/>
    <w:basedOn w:val="Normal"/>
    <w:uiPriority w:val="99"/>
    <w:semiHidden w:val="1"/>
    <w:rsid w:val="005675E0"/>
    <w:pPr>
      <w:ind w:left="283"/>
    </w:pPr>
  </w:style>
  <w:style w:type="paragraph" w:styleId="ListContinue2">
    <w:name w:val="List Continue 2"/>
    <w:basedOn w:val="Normal"/>
    <w:uiPriority w:val="99"/>
    <w:semiHidden w:val="1"/>
    <w:rsid w:val="005675E0"/>
    <w:pPr>
      <w:ind w:left="566"/>
    </w:pPr>
  </w:style>
  <w:style w:type="paragraph" w:styleId="ListContinue3">
    <w:name w:val="List Continue 3"/>
    <w:basedOn w:val="Normal"/>
    <w:uiPriority w:val="99"/>
    <w:semiHidden w:val="1"/>
    <w:rsid w:val="005675E0"/>
    <w:pPr>
      <w:ind w:left="849"/>
    </w:pPr>
  </w:style>
  <w:style w:type="paragraph" w:styleId="ListContinue4">
    <w:name w:val="List Continue 4"/>
    <w:basedOn w:val="Normal"/>
    <w:uiPriority w:val="99"/>
    <w:semiHidden w:val="1"/>
    <w:rsid w:val="005675E0"/>
    <w:pPr>
      <w:ind w:left="1132"/>
    </w:pPr>
  </w:style>
  <w:style w:type="paragraph" w:styleId="ListContinue5">
    <w:name w:val="List Continue 5"/>
    <w:basedOn w:val="Normal"/>
    <w:uiPriority w:val="99"/>
    <w:semiHidden w:val="1"/>
    <w:rsid w:val="005675E0"/>
    <w:pPr>
      <w:ind w:left="1415"/>
    </w:pPr>
  </w:style>
  <w:style w:type="paragraph" w:styleId="ListNumber">
    <w:name w:val="List Number"/>
    <w:basedOn w:val="Normal"/>
    <w:uiPriority w:val="99"/>
    <w:semiHidden w:val="1"/>
    <w:rsid w:val="005675E0"/>
    <w:pPr>
      <w:numPr>
        <w:numId w:val="14"/>
      </w:numPr>
    </w:pPr>
  </w:style>
  <w:style w:type="paragraph" w:styleId="ListNumber2">
    <w:name w:val="List Number 2"/>
    <w:basedOn w:val="Normal"/>
    <w:uiPriority w:val="99"/>
    <w:semiHidden w:val="1"/>
    <w:rsid w:val="005675E0"/>
    <w:pPr>
      <w:numPr>
        <w:numId w:val="15"/>
      </w:numPr>
    </w:pPr>
  </w:style>
  <w:style w:type="paragraph" w:styleId="ListNumber3">
    <w:name w:val="List Number 3"/>
    <w:basedOn w:val="Normal"/>
    <w:uiPriority w:val="99"/>
    <w:semiHidden w:val="1"/>
    <w:rsid w:val="005675E0"/>
    <w:pPr>
      <w:numPr>
        <w:numId w:val="16"/>
      </w:numPr>
    </w:pPr>
  </w:style>
  <w:style w:type="paragraph" w:styleId="ListNumber4">
    <w:name w:val="List Number 4"/>
    <w:basedOn w:val="Normal"/>
    <w:uiPriority w:val="99"/>
    <w:semiHidden w:val="1"/>
    <w:rsid w:val="005675E0"/>
    <w:pPr>
      <w:numPr>
        <w:numId w:val="17"/>
      </w:numPr>
    </w:pPr>
  </w:style>
  <w:style w:type="paragraph" w:styleId="ListNumber5">
    <w:name w:val="List Number 5"/>
    <w:basedOn w:val="Normal"/>
    <w:uiPriority w:val="99"/>
    <w:semiHidden w:val="1"/>
    <w:rsid w:val="005675E0"/>
    <w:pPr>
      <w:numPr>
        <w:numId w:val="18"/>
      </w:numPr>
    </w:pPr>
  </w:style>
  <w:style w:type="paragraph" w:styleId="MessageHeader">
    <w:name w:val="Message Header"/>
    <w:basedOn w:val="Normal"/>
    <w:uiPriority w:val="99"/>
    <w:semiHidden w:val="1"/>
    <w:rsid w:val="005675E0"/>
    <w:pPr>
      <w:pBdr>
        <w:top w:color="auto" w:space="1" w:sz="6" w:val="single"/>
        <w:left w:color="auto" w:space="1" w:sz="6" w:val="single"/>
        <w:bottom w:color="auto" w:space="1" w:sz="6" w:val="single"/>
        <w:right w:color="auto" w:space="1" w:sz="6" w:val="single"/>
      </w:pBdr>
      <w:shd w:color="auto" w:fill="auto" w:val="pct20"/>
      <w:ind w:left="1134" w:hanging="1134"/>
    </w:pPr>
    <w:rPr>
      <w:rFonts w:cs="Arial"/>
    </w:rPr>
  </w:style>
  <w:style w:type="paragraph" w:styleId="NormalWeb">
    <w:name w:val="Normal (Web)"/>
    <w:basedOn w:val="Normal"/>
    <w:uiPriority w:val="99"/>
    <w:semiHidden w:val="1"/>
    <w:rsid w:val="005675E0"/>
    <w:rPr>
      <w:rFonts w:ascii="Times New Roman" w:hAnsi="Times New Roman"/>
    </w:rPr>
  </w:style>
  <w:style w:type="paragraph" w:styleId="NormalIndent">
    <w:name w:val="Normal Indent"/>
    <w:basedOn w:val="Normal"/>
    <w:uiPriority w:val="99"/>
    <w:semiHidden w:val="1"/>
    <w:rsid w:val="005675E0"/>
    <w:pPr>
      <w:ind w:left="709"/>
    </w:pPr>
  </w:style>
  <w:style w:type="paragraph" w:styleId="NoteHeading">
    <w:name w:val="Note Heading"/>
    <w:basedOn w:val="Normal"/>
    <w:next w:val="Normal"/>
    <w:uiPriority w:val="99"/>
    <w:semiHidden w:val="1"/>
    <w:rsid w:val="005675E0"/>
  </w:style>
  <w:style w:type="character" w:styleId="Heading1Char" w:customStyle="1">
    <w:name w:val="Heading 1 Char"/>
    <w:basedOn w:val="DefaultParagraphFont"/>
    <w:link w:val="Heading1"/>
    <w:rsid w:val="00E76AFA"/>
    <w:rPr>
      <w:rFonts w:cs="Arial" w:eastAsiaTheme="minorHAnsi"/>
      <w:b w:val="1"/>
      <w:bCs w:val="1"/>
      <w:color w:val="1f546b" w:themeColor="text2"/>
      <w:kern w:val="32"/>
      <w:sz w:val="52"/>
      <w:szCs w:val="32"/>
      <w:lang w:eastAsia="en-US"/>
    </w:rPr>
  </w:style>
  <w:style w:type="paragraph" w:styleId="PlainText">
    <w:name w:val="Plain Text"/>
    <w:basedOn w:val="Normal"/>
    <w:uiPriority w:val="99"/>
    <w:semiHidden w:val="1"/>
    <w:rsid w:val="005675E0"/>
    <w:rPr>
      <w:rFonts w:ascii="Courier New" w:cs="Courier New" w:hAnsi="Courier New"/>
      <w:sz w:val="20"/>
      <w:szCs w:val="20"/>
    </w:rPr>
  </w:style>
  <w:style w:type="paragraph" w:styleId="Salutation">
    <w:name w:val="Salutation"/>
    <w:basedOn w:val="Normal"/>
    <w:next w:val="Normal"/>
    <w:uiPriority w:val="99"/>
    <w:semiHidden w:val="1"/>
    <w:rsid w:val="005675E0"/>
  </w:style>
  <w:style w:type="paragraph" w:styleId="Signature">
    <w:name w:val="Signature"/>
    <w:basedOn w:val="Normal"/>
    <w:uiPriority w:val="99"/>
    <w:semiHidden w:val="1"/>
    <w:rsid w:val="005675E0"/>
    <w:pPr>
      <w:ind w:left="4252"/>
    </w:pPr>
  </w:style>
  <w:style w:type="character" w:styleId="Strong">
    <w:name w:val="Strong"/>
    <w:uiPriority w:val="99"/>
    <w:semiHidden w:val="1"/>
    <w:qFormat w:val="1"/>
    <w:rsid w:val="00E76AFA"/>
    <w:rPr>
      <w:b w:val="1"/>
      <w:bCs w:val="1"/>
    </w:rPr>
  </w:style>
  <w:style w:type="paragraph" w:styleId="Subtitle">
    <w:name w:val="Subtitle"/>
    <w:basedOn w:val="Normal"/>
    <w:uiPriority w:val="1"/>
    <w:semiHidden w:val="1"/>
    <w:qFormat w:val="1"/>
    <w:rsid w:val="00E76AFA"/>
    <w:pPr>
      <w:jc w:val="center"/>
    </w:pPr>
    <w:rPr>
      <w:b w:val="1"/>
      <w:color w:val="7bc7ce"/>
      <w:sz w:val="36"/>
      <w:szCs w:val="36"/>
    </w:rPr>
  </w:style>
  <w:style w:type="table" w:styleId="Table3Deffects1">
    <w:name w:val="Table 3D effects 1"/>
    <w:basedOn w:val="TableNormal"/>
    <w:semiHidden w:val="1"/>
    <w:rsid w:val="005675E0"/>
    <w:pPr>
      <w:spacing w:line="280" w:lineRule="atLeast"/>
    </w:pPr>
    <w:tblPr/>
    <w:tcPr>
      <w:shd w:color="c0c0c0" w:fill="ffffff" w:val="solid"/>
    </w:tcPr>
    <w:tblStylePr w:type="firstRow">
      <w:rPr>
        <w:b w:val="1"/>
        <w:bCs w:val="1"/>
        <w:color w:val="800080"/>
      </w:rPr>
      <w:tblPr/>
      <w:tcPr>
        <w:tcBorders>
          <w:bottom w:color="808080" w:space="0" w:sz="6" w:val="single"/>
          <w:tl2br w:color="auto" w:space="0" w:sz="0" w:val="none"/>
          <w:tr2bl w:color="auto" w:space="0" w:sz="0" w:val="none"/>
        </w:tcBorders>
      </w:tcPr>
    </w:tblStylePr>
    <w:tblStylePr w:type="lastRow">
      <w:tblPr/>
      <w:tcPr>
        <w:tcBorders>
          <w:top w:color="ffffff" w:space="0" w:sz="6" w:val="single"/>
          <w:tl2br w:color="auto" w:space="0" w:sz="0" w:val="none"/>
          <w:tr2bl w:color="auto" w:space="0" w:sz="0" w:val="none"/>
        </w:tcBorders>
      </w:tcPr>
    </w:tblStylePr>
    <w:tblStylePr w:type="firstCol">
      <w:rPr>
        <w:b w:val="1"/>
        <w:bCs w:val="1"/>
      </w:rPr>
      <w:tblPr/>
      <w:tcPr>
        <w:tcBorders>
          <w:right w:color="808080" w:space="0" w:sz="6" w:val="single"/>
          <w:tl2br w:color="auto" w:space="0" w:sz="0" w:val="none"/>
          <w:tr2bl w:color="auto" w:space="0" w:sz="0" w:val="none"/>
        </w:tcBorders>
      </w:tcPr>
    </w:tblStylePr>
    <w:tblStylePr w:type="lastCol">
      <w:tblPr/>
      <w:tcPr>
        <w:tcBorders>
          <w:left w:color="ffffff" w:space="0" w:sz="6" w:val="single"/>
          <w:tl2br w:color="auto" w:space="0" w:sz="0" w:val="none"/>
          <w:tr2bl w:color="auto" w:space="0" w:sz="0" w:val="none"/>
        </w:tcBorders>
      </w:tcPr>
    </w:tblStylePr>
    <w:tblStylePr w:type="neCell">
      <w:tblPr/>
      <w:tcPr>
        <w:tcBorders>
          <w:left w:color="auto" w:space="0" w:sz="0" w:val="none"/>
          <w:bottom w:color="auto" w:space="0" w:sz="0" w:val="none"/>
          <w:tl2br w:color="auto" w:space="0" w:sz="0" w:val="none"/>
          <w:tr2bl w:color="auto" w:space="0" w:sz="0" w:val="none"/>
        </w:tcBorders>
      </w:tcPr>
    </w:tblStylePr>
    <w:tblStylePr w:type="nwCell">
      <w:tblPr/>
      <w:tcPr>
        <w:tcBorders>
          <w:bottom w:color="auto" w:space="0" w:sz="0" w:val="none"/>
          <w:right w:color="auto" w:space="0" w:sz="0" w:val="none"/>
          <w:tl2br w:color="auto" w:space="0" w:sz="0" w:val="none"/>
          <w:tr2bl w:color="auto" w:space="0" w:sz="0" w:val="none"/>
        </w:tcBorders>
      </w:tcPr>
    </w:tblStylePr>
    <w:tblStylePr w:type="seCell">
      <w:tblPr/>
      <w:tcPr>
        <w:tcBorders>
          <w:top w:color="auto" w:space="0" w:sz="0" w:val="none"/>
          <w:left w:color="auto" w:space="0" w:sz="0" w:val="none"/>
          <w:tl2br w:color="auto" w:space="0" w:sz="0" w:val="none"/>
          <w:tr2bl w:color="auto" w:space="0" w:sz="0" w:val="none"/>
        </w:tcBorders>
      </w:tcPr>
    </w:tblStylePr>
    <w:tblStylePr w:type="swCell">
      <w:rPr>
        <w:color w:val="000080"/>
      </w:rPr>
      <w:tblPr/>
      <w:tcPr>
        <w:tcBorders>
          <w:top w:color="auto" w:space="0" w:sz="0" w:val="none"/>
          <w:right w:color="auto" w:space="0" w:sz="0" w:val="none"/>
          <w:tl2br w:color="auto" w:space="0" w:sz="0" w:val="none"/>
          <w:tr2bl w:color="auto" w:space="0" w:sz="0" w:val="none"/>
        </w:tcBorders>
      </w:tcPr>
    </w:tblStylePr>
  </w:style>
  <w:style w:type="table" w:styleId="Table3Deffects2">
    <w:name w:val="Table 3D effects 2"/>
    <w:basedOn w:val="TableNormal"/>
    <w:semiHidden w:val="1"/>
    <w:rsid w:val="005675E0"/>
    <w:pPr>
      <w:spacing w:line="280" w:lineRule="atLeast"/>
    </w:pPr>
    <w:tblPr>
      <w:tblStyleRowBandSize w:val="1"/>
    </w:tblPr>
    <w:tcPr>
      <w:shd w:color="c0c0c0" w:fill="ffffff" w:val="solid"/>
    </w:tc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3Deffects3">
    <w:name w:val="Table 3D effects 3"/>
    <w:basedOn w:val="TableNormal"/>
    <w:semiHidden w:val="1"/>
    <w:rsid w:val="005675E0"/>
    <w:pPr>
      <w:spacing w:line="280" w:lineRule="atLeast"/>
    </w:pPr>
    <w:tblPr>
      <w:tblStyleRowBandSize w:val="1"/>
      <w:tblStyleColBandSize w:val="1"/>
    </w:tbl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c0c0c0" w:fill="ffffff" w:val="pct50"/>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lassic1">
    <w:name w:val="Table Classic 1"/>
    <w:basedOn w:val="TableNormal"/>
    <w:semiHidden w:val="1"/>
    <w:rsid w:val="005675E0"/>
    <w:pPr>
      <w:spacing w:line="280" w:lineRule="atLeast"/>
    </w:pPr>
    <w:tblPr>
      <w:tblBorders>
        <w:top w:color="000000" w:space="0" w:sz="12" w:val="single"/>
        <w:bottom w:color="000000" w:space="0" w:sz="12" w:val="single"/>
      </w:tblBorders>
    </w:tblPr>
    <w:tcPr>
      <w:shd w:color="auto" w:fill="auto" w:val="clear"/>
    </w:tcPr>
    <w:tblStylePr w:type="firstRow">
      <w:rPr>
        <w:i w:val="1"/>
        <w:i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tblPr/>
      <w:tcPr>
        <w:tcBorders>
          <w:right w:color="000000" w:space="0" w:sz="6" w:val="single"/>
          <w:tl2br w:color="auto" w:space="0" w:sz="0" w:val="none"/>
          <w:tr2bl w:color="auto" w:space="0" w:sz="0" w:val="none"/>
        </w:tcBorders>
      </w:tcPr>
    </w:tblStylePr>
    <w:tblStylePr w:type="neCell">
      <w:rPr>
        <w:b w:val="1"/>
        <w:bCs w:val="1"/>
        <w:i w:val="0"/>
        <w:iCs w:val="0"/>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lassic2">
    <w:name w:val="Table Classic 2"/>
    <w:basedOn w:val="TableNormal"/>
    <w:semiHidden w:val="1"/>
    <w:rsid w:val="005675E0"/>
    <w:pPr>
      <w:spacing w:line="280" w:lineRule="atLeast"/>
    </w:pPr>
    <w:tblPr>
      <w:tblBorders>
        <w:top w:color="000000" w:space="0" w:sz="12" w:val="single"/>
        <w:bottom w:color="000000" w:space="0" w:sz="12" w:val="single"/>
      </w:tblBorders>
    </w:tblPr>
    <w:tcPr>
      <w:shd w:color="auto" w:fill="auto" w:val="clear"/>
    </w:tcPr>
    <w:tblStylePr w:type="firstRow">
      <w:rPr>
        <w:color w:val="ffffff"/>
      </w:rPr>
      <w:tblPr/>
      <w:tcPr>
        <w:tcBorders>
          <w:bottom w:color="000000" w:space="0" w:sz="6" w:val="single"/>
          <w:tl2br w:color="auto" w:space="0" w:sz="0" w:val="none"/>
          <w:tr2bl w:color="auto" w:space="0" w:sz="0" w:val="none"/>
        </w:tcBorders>
        <w:shd w:color="800080" w:fill="ffffff" w:val="solid"/>
      </w:tcPr>
    </w:tblStylePr>
    <w:tblStylePr w:type="lastRow">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shd w:color="c0c0c0" w:fill="ffffff" w:val="solid"/>
      </w:tcPr>
    </w:tblStylePr>
    <w:tblStylePr w:type="neCell">
      <w:rPr>
        <w:b w:val="1"/>
        <w:bCs w:val="1"/>
      </w:rPr>
      <w:tblPr/>
      <w:tcPr>
        <w:tcBorders>
          <w:tl2br w:color="auto" w:space="0" w:sz="0" w:val="none"/>
          <w:tr2bl w:color="auto" w:space="0" w:sz="0" w:val="none"/>
        </w:tcBorders>
      </w:tcPr>
    </w:tblStylePr>
    <w:tblStylePr w:type="nwCell">
      <w:tblPr/>
      <w:tcPr>
        <w:tcBorders>
          <w:tl2br w:color="auto" w:space="0" w:sz="0" w:val="none"/>
          <w:tr2bl w:color="auto" w:space="0" w:sz="0" w:val="none"/>
        </w:tcBorders>
        <w:shd w:color="800080" w:fill="ffffff" w:val="solid"/>
      </w:tcPr>
    </w:tblStylePr>
    <w:tblStylePr w:type="swCell">
      <w:rPr>
        <w:color w:val="000080"/>
      </w:rPr>
      <w:tblPr/>
      <w:tcPr>
        <w:tcBorders>
          <w:tl2br w:color="auto" w:space="0" w:sz="0" w:val="none"/>
          <w:tr2bl w:color="auto" w:space="0" w:sz="0" w:val="none"/>
        </w:tcBorders>
      </w:tcPr>
    </w:tblStylePr>
  </w:style>
  <w:style w:type="table" w:styleId="TableClassic3">
    <w:name w:val="Table Classic 3"/>
    <w:basedOn w:val="TableNormal"/>
    <w:semiHidden w:val="1"/>
    <w:rsid w:val="005675E0"/>
    <w:pPr>
      <w:spacing w:line="280" w:lineRule="atLeast"/>
    </w:pPr>
    <w:rPr>
      <w:color w:val="000080"/>
    </w:rPr>
    <w:tblPr>
      <w:tblBorders>
        <w:top w:color="000000" w:space="0" w:sz="12" w:val="single"/>
        <w:left w:color="000000" w:space="0" w:sz="12" w:val="single"/>
        <w:bottom w:color="000000" w:space="0" w:sz="12" w:val="single"/>
        <w:right w:color="000000" w:space="0" w:sz="12" w:val="single"/>
      </w:tblBorders>
    </w:tblPr>
    <w:tcPr>
      <w:shd w:color="c0c0c0" w:fill="ffffff" w:val="solid"/>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solid"/>
      </w:tcPr>
    </w:tblStylePr>
    <w:tblStylePr w:type="lastRow">
      <w:rPr>
        <w:color w:val="000080"/>
      </w:rPr>
      <w:tblPr/>
      <w:tcPr>
        <w:tcBorders>
          <w:top w:color="000000" w:space="0" w:sz="12" w:val="single"/>
          <w:tl2br w:color="auto" w:space="0" w:sz="0" w:val="none"/>
          <w:tr2bl w:color="auto" w:space="0" w:sz="0" w:val="none"/>
        </w:tcBorders>
        <w:shd w:color="ffffff" w:fill="ffffff" w:val="solid"/>
      </w:tcPr>
    </w:tblStylePr>
    <w:tblStylePr w:type="firstCol">
      <w:rPr>
        <w:b w:val="1"/>
        <w:bCs w:val="1"/>
        <w:color w:val="000000"/>
      </w:rPr>
      <w:tblPr/>
      <w:tcPr>
        <w:tcBorders>
          <w:tl2br w:color="auto" w:space="0" w:sz="0" w:val="none"/>
          <w:tr2bl w:color="auto" w:space="0" w:sz="0" w:val="none"/>
        </w:tcBorders>
      </w:tcPr>
    </w:tblStylePr>
  </w:style>
  <w:style w:type="table" w:styleId="TableClassic4">
    <w:name w:val="Table Classic 4"/>
    <w:basedOn w:val="TableNormal"/>
    <w:semiHidden w:val="1"/>
    <w:rsid w:val="005675E0"/>
    <w:pPr>
      <w:spacing w:line="280" w:lineRule="atLeast"/>
    </w:pPr>
    <w:tblPr>
      <w:tblBorders>
        <w:top w:color="000000" w:space="0" w:sz="12" w:val="single"/>
        <w:left w:color="000000" w:space="0" w:sz="6" w:val="single"/>
        <w:bottom w:color="000000" w:space="0" w:sz="12" w:val="single"/>
        <w:right w:color="000000" w:space="0" w:sz="6" w:val="single"/>
      </w:tblBorders>
    </w:tblPr>
    <w:tcPr>
      <w:shd w:color="auto" w:fill="auto" w:val="clear"/>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pct50"/>
      </w:tcPr>
    </w:tblStylePr>
    <w:tblStylePr w:type="lastRow">
      <w:rPr>
        <w:color w:val="000080"/>
      </w:rPr>
      <w:tblPr/>
      <w:tcPr>
        <w:tcBorders>
          <w:bottom w:color="000000" w:space="0" w:sz="6" w:val="single"/>
          <w:tl2br w:color="auto" w:space="0" w:sz="0" w:val="none"/>
          <w:tr2bl w:color="auto" w:space="0" w:sz="0" w:val="none"/>
        </w:tcBorders>
        <w:shd w:color="000000" w:fill="ffffff" w:val="pct50"/>
      </w:tcPr>
    </w:tblStylePr>
    <w:tblStylePr w:type="firstCol">
      <w:rPr>
        <w:b w:val="1"/>
        <w:bCs w:val="1"/>
      </w:rPr>
      <w:tblPr/>
      <w:tcPr>
        <w:tcBorders>
          <w:tl2br w:color="auto" w:space="0" w:sz="0" w:val="none"/>
          <w:tr2bl w:color="auto" w:space="0" w:sz="0" w:val="none"/>
        </w:tcBorders>
      </w:tcPr>
    </w:tblStylePr>
    <w:tblStylePr w:type="nwCell">
      <w:rPr>
        <w:b w:val="1"/>
        <w:bCs w:val="1"/>
      </w:rPr>
      <w:tblPr/>
      <w:tcPr>
        <w:tcBorders>
          <w:tl2br w:color="auto" w:space="0" w:sz="0" w:val="none"/>
          <w:tr2bl w:color="auto" w:space="0" w:sz="0" w:val="none"/>
        </w:tcBorders>
      </w:tcPr>
    </w:tblStylePr>
    <w:tblStylePr w:type="swCell">
      <w:rPr>
        <w:color w:val="000080"/>
      </w:rPr>
      <w:tblPr/>
      <w:tcPr>
        <w:tcBorders>
          <w:tl2br w:color="auto" w:space="0" w:sz="0" w:val="none"/>
          <w:tr2bl w:color="auto" w:space="0" w:sz="0" w:val="none"/>
        </w:tcBorders>
      </w:tcPr>
    </w:tblStylePr>
  </w:style>
  <w:style w:type="table" w:styleId="TableColorful1">
    <w:name w:val="Table Colorful 1"/>
    <w:basedOn w:val="TableNormal"/>
    <w:semiHidden w:val="1"/>
    <w:rsid w:val="005675E0"/>
    <w:pPr>
      <w:spacing w:line="280" w:lineRule="atLeast"/>
    </w:pPr>
    <w:rPr>
      <w:color w:val="ffffff"/>
    </w:rPr>
    <w:tblPr>
      <w:tblBorders>
        <w:top w:color="008080" w:space="0" w:sz="12" w:val="single"/>
        <w:left w:color="008080" w:space="0" w:sz="12" w:val="single"/>
        <w:bottom w:color="008080" w:space="0" w:sz="12" w:val="single"/>
        <w:right w:color="008080" w:space="0" w:sz="12" w:val="single"/>
        <w:insideH w:color="00ffff" w:space="0" w:sz="6" w:val="single"/>
      </w:tblBorders>
    </w:tblPr>
    <w:tcPr>
      <w:shd w:color="008080" w:fill="ffffff" w:val="solid"/>
    </w:tcPr>
    <w:tblStylePr w:type="firstRow">
      <w:rPr>
        <w:b w:val="1"/>
        <w:bCs w:val="1"/>
        <w:i w:val="1"/>
        <w:iCs w:val="1"/>
      </w:rPr>
      <w:tblPr/>
      <w:tcPr>
        <w:tcBorders>
          <w:tl2br w:color="auto" w:space="0" w:sz="0" w:val="none"/>
          <w:tr2bl w:color="auto" w:space="0" w:sz="0" w:val="none"/>
        </w:tcBorders>
        <w:shd w:color="000000" w:fill="ffffff" w:val="solid"/>
      </w:tcPr>
    </w:tblStylePr>
    <w:tblStylePr w:type="firstCol">
      <w:rPr>
        <w:b w:val="1"/>
        <w:bCs w:val="1"/>
        <w:i w:val="1"/>
        <w:iCs w:val="1"/>
      </w:rPr>
      <w:tblPr/>
      <w:tcPr>
        <w:tcBorders>
          <w:tl2br w:color="auto" w:space="0" w:sz="0" w:val="none"/>
          <w:tr2bl w:color="auto" w:space="0" w:sz="0" w:val="none"/>
        </w:tcBorders>
        <w:shd w:color="000080" w:fill="ffffff" w:val="solid"/>
      </w:tcPr>
    </w:tblStylePr>
    <w:tblStylePr w:type="nwCell">
      <w:tblPr/>
      <w:tcPr>
        <w:tcBorders>
          <w:tl2br w:color="auto" w:space="0" w:sz="0" w:val="none"/>
          <w:tr2bl w:color="auto" w:space="0" w:sz="0" w:val="none"/>
        </w:tcBorders>
        <w:shd w:color="00000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leColorful2">
    <w:name w:val="Table Colorful 2"/>
    <w:basedOn w:val="TableNormal"/>
    <w:semiHidden w:val="1"/>
    <w:rsid w:val="005675E0"/>
    <w:pPr>
      <w:spacing w:line="280" w:lineRule="atLeast"/>
    </w:pPr>
    <w:tblPr>
      <w:tblBorders>
        <w:bottom w:color="000000" w:space="0" w:sz="12" w:val="single"/>
      </w:tblBorders>
    </w:tblPr>
    <w:tcPr>
      <w:shd w:color="ffff00" w:fill="ffffff" w:val="pct20"/>
    </w:tcPr>
    <w:tblStylePr w:type="firstRow">
      <w:rPr>
        <w:b w:val="1"/>
        <w:bCs w:val="1"/>
        <w:i w:val="1"/>
        <w:iCs w:val="1"/>
        <w:color w:val="ffffff"/>
      </w:rPr>
      <w:tblPr/>
      <w:tcPr>
        <w:tcBorders>
          <w:bottom w:color="000000" w:space="0" w:sz="12" w:val="single"/>
          <w:tl2br w:color="auto" w:space="0" w:sz="0" w:val="none"/>
          <w:tr2bl w:color="auto" w:space="0" w:sz="0" w:val="none"/>
        </w:tcBorders>
        <w:shd w:color="800000" w:fill="ffffff" w:val="solid"/>
      </w:tcPr>
    </w:tblStylePr>
    <w:tblStylePr w:type="firstCol">
      <w:rPr>
        <w:b w:val="1"/>
        <w:bCs w:val="1"/>
        <w:i w:val="1"/>
        <w:iCs w:val="1"/>
      </w:rPr>
      <w:tblPr/>
      <w:tcPr>
        <w:tcBorders>
          <w:tl2br w:color="auto" w:space="0" w:sz="0" w:val="none"/>
          <w:tr2bl w:color="auto" w:space="0" w:sz="0" w:val="none"/>
        </w:tcBorders>
      </w:tcPr>
    </w:tblStylePr>
    <w:tblStylePr w:type="lastCol">
      <w:tblPr/>
      <w:tcPr>
        <w:tcBorders>
          <w:tl2br w:color="auto" w:space="0" w:sz="0" w:val="none"/>
          <w:tr2bl w:color="auto" w:space="0" w:sz="0" w:val="none"/>
        </w:tcBorders>
        <w:shd w:color="c0c0c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leColorful3">
    <w:name w:val="Table Colorful 3"/>
    <w:basedOn w:val="TableNormal"/>
    <w:semiHidden w:val="1"/>
    <w:rsid w:val="005675E0"/>
    <w:pPr>
      <w:spacing w:line="280" w:lineRule="atLeast"/>
    </w:pPr>
    <w:tblPr>
      <w:tblBorders>
        <w:top w:color="000000" w:space="0" w:sz="18" w:val="single"/>
        <w:left w:color="000000" w:space="0" w:sz="18" w:val="single"/>
        <w:bottom w:color="000000" w:space="0" w:sz="18" w:val="single"/>
        <w:right w:color="000000" w:space="0" w:sz="18" w:val="single"/>
        <w:insideH w:color="c0c0c0" w:space="0" w:sz="6" w:val="single"/>
      </w:tblBorders>
    </w:tblPr>
    <w:tcPr>
      <w:shd w:color="008080" w:fill="ffffff" w:val="pct25"/>
    </w:tcPr>
    <w:tblStylePr w:type="firstRow">
      <w:tblPr/>
      <w:tcPr>
        <w:tcBorders>
          <w:bottom w:color="000000" w:space="0" w:sz="6" w:val="single"/>
          <w:tl2br w:color="auto" w:space="0" w:sz="0" w:val="none"/>
          <w:tr2bl w:color="auto" w:space="0" w:sz="0" w:val="none"/>
        </w:tcBorders>
        <w:shd w:color="008080" w:fill="ffffff" w:val="solid"/>
      </w:tcPr>
    </w:tblStylePr>
    <w:tblStylePr w:type="firstCol">
      <w:tblPr/>
      <w:tcPr>
        <w:tcBorders>
          <w:left w:color="000000" w:space="0" w:sz="36" w:val="single"/>
          <w:right w:color="000000" w:space="0" w:sz="6" w:val="single"/>
          <w:tl2br w:color="auto" w:space="0" w:sz="0" w:val="none"/>
          <w:tr2bl w:color="auto" w:space="0" w:sz="0" w:val="none"/>
        </w:tcBorders>
        <w:shd w:color="008080" w:fill="ffffff" w:val="solid"/>
      </w:tcPr>
    </w:tblStylePr>
    <w:tblStylePr w:type="nwCell">
      <w:rPr>
        <w:b w:val="1"/>
        <w:bCs w:val="1"/>
        <w:color w:val="ffffff"/>
      </w:rPr>
      <w:tblPr/>
      <w:tcPr>
        <w:tcBorders>
          <w:tl2br w:color="auto" w:space="0" w:sz="0" w:val="none"/>
          <w:tr2bl w:color="auto" w:space="0" w:sz="0" w:val="none"/>
        </w:tcBorders>
        <w:shd w:color="000000" w:fill="ffffff" w:val="solid"/>
      </w:tcPr>
    </w:tblStylePr>
  </w:style>
  <w:style w:type="table" w:styleId="TableColumns1">
    <w:name w:val="Table Columns 1"/>
    <w:basedOn w:val="TableNormal"/>
    <w:semiHidden w:val="1"/>
    <w:rsid w:val="005675E0"/>
    <w:pPr>
      <w:spacing w:line="280" w:lineRule="atLeast"/>
    </w:pPr>
    <w:rPr>
      <w:b w:val="1"/>
      <w:bCs w:val="1"/>
    </w:rPr>
    <w:tblPr>
      <w:tblStyleColBandSize w:val="1"/>
      <w:tblBorders>
        <w:top w:color="000000" w:space="0" w:sz="12" w:val="single"/>
        <w:left w:color="000000" w:space="0" w:sz="12" w:val="single"/>
        <w:bottom w:color="000000" w:space="0" w:sz="12" w:val="single"/>
        <w:right w:color="000000" w:space="0" w:sz="12" w:val="single"/>
      </w:tblBorders>
    </w:tblPr>
    <w:tblStylePr w:type="firstRow">
      <w:rPr>
        <w:b w:val="0"/>
        <w:bCs w:val="0"/>
      </w:rPr>
      <w:tblPr/>
      <w:tcPr>
        <w:tcBorders>
          <w:bottom w:color="000000" w:space="0" w:sz="6" w:val="double"/>
          <w:tl2br w:color="auto" w:space="0" w:sz="0" w:val="none"/>
          <w:tr2bl w:color="auto" w:space="0" w:sz="0" w:val="none"/>
        </w:tcBorders>
      </w:tcPr>
    </w:tblStylePr>
    <w:tblStylePr w:type="lastRow">
      <w:rPr>
        <w:b w:val="0"/>
        <w:bCs w:val="0"/>
      </w:rPr>
      <w:tblPr/>
      <w:tcPr>
        <w:tcBorders>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25"/>
      </w:tcPr>
    </w:tblStylePr>
    <w:tblStylePr w:type="band2Vert">
      <w:rPr>
        <w:color w:val="auto"/>
      </w:rPr>
      <w:tblPr/>
      <w:tcPr>
        <w:shd w:color="ff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olumns2">
    <w:name w:val="Table Columns 2"/>
    <w:basedOn w:val="TableNormal"/>
    <w:semiHidden w:val="1"/>
    <w:rsid w:val="005675E0"/>
    <w:pPr>
      <w:spacing w:line="280" w:lineRule="atLeast"/>
    </w:pPr>
    <w:rPr>
      <w:b w:val="1"/>
      <w:bCs w:val="1"/>
    </w:rPr>
    <w:tblPr>
      <w:tblStyleColBandSize w:val="1"/>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l2br w:color="auto" w:space="0" w:sz="0" w:val="none"/>
          <w:tr2bl w:color="auto" w:space="0" w:sz="0" w:val="none"/>
        </w:tcBorders>
      </w:tcPr>
    </w:tblStylePr>
    <w:tblStylePr w:type="firstCol">
      <w:rPr>
        <w:b w:val="0"/>
        <w:bCs w:val="0"/>
        <w:color w:val="00000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30"/>
      </w:tcPr>
    </w:tblStylePr>
    <w:tblStylePr w:type="band2Vert">
      <w:rPr>
        <w:color w:val="auto"/>
      </w:rPr>
      <w:tblPr/>
      <w:tcPr>
        <w:shd w:color="00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olumns3">
    <w:name w:val="Table Columns 3"/>
    <w:basedOn w:val="TableNormal"/>
    <w:semiHidden w:val="1"/>
    <w:rsid w:val="005675E0"/>
    <w:pPr>
      <w:spacing w:line="280" w:lineRule="atLeast"/>
    </w:pPr>
    <w:rPr>
      <w:b w:val="1"/>
      <w:bCs w:val="1"/>
    </w:rPr>
    <w:tblPr>
      <w:tblStyleColBandSize w:val="1"/>
      <w:tblBorders>
        <w:top w:color="000080" w:space="0" w:sz="6" w:val="single"/>
        <w:left w:color="000080" w:space="0" w:sz="6" w:val="single"/>
        <w:bottom w:color="000080" w:space="0" w:sz="6" w:val="single"/>
        <w:right w:color="000080" w:space="0" w:sz="6" w:val="single"/>
        <w:insideV w:color="000080" w:space="0" w:sz="6" w:val="single"/>
      </w:tblBorders>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op w:color="00008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000000" w:fill="ffffff" w:val="pct10"/>
      </w:tcPr>
    </w:tblStylePr>
    <w:tblStylePr w:type="neCell">
      <w:rPr>
        <w:b w:val="1"/>
        <w:bCs w:val="1"/>
      </w:rPr>
      <w:tblPr/>
      <w:tcPr>
        <w:tcBorders>
          <w:tl2br w:color="auto" w:space="0" w:sz="0" w:val="none"/>
          <w:tr2bl w:color="auto" w:space="0" w:sz="0" w:val="none"/>
        </w:tcBorders>
      </w:tcPr>
    </w:tblStylePr>
  </w:style>
  <w:style w:type="table" w:styleId="TableColumns4">
    <w:name w:val="Table Columns 4"/>
    <w:basedOn w:val="TableNormal"/>
    <w:semiHidden w:val="1"/>
    <w:rsid w:val="005675E0"/>
    <w:pPr>
      <w:spacing w:line="280" w:lineRule="atLeast"/>
    </w:pPr>
    <w:tblPr>
      <w:tblStyleColBandSize w:val="1"/>
    </w:tblPr>
    <w:tblStylePr w:type="firstRow">
      <w:rPr>
        <w:color w:val="ffffff"/>
      </w:rPr>
      <w:tblPr/>
      <w:tcPr>
        <w:tcBorders>
          <w:tl2br w:color="auto" w:space="0" w:sz="0" w:val="none"/>
          <w:tr2bl w:color="auto" w:space="0" w:sz="0" w:val="none"/>
        </w:tcBorders>
        <w:shd w:color="000000" w:fill="ffffff" w:val="solid"/>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008080" w:fill="ffffff" w:val="pct50"/>
      </w:tcPr>
    </w:tblStylePr>
    <w:tblStylePr w:type="band2Vert">
      <w:rPr>
        <w:color w:val="auto"/>
      </w:rPr>
      <w:tblPr/>
      <w:tcPr>
        <w:shd w:color="000000" w:fill="ffffff" w:val="pct10"/>
      </w:tcPr>
    </w:tblStylePr>
  </w:style>
  <w:style w:type="table" w:styleId="TableColumns5">
    <w:name w:val="Table Columns 5"/>
    <w:basedOn w:val="TableNormal"/>
    <w:semiHidden w:val="1"/>
    <w:rsid w:val="005675E0"/>
    <w:pPr>
      <w:spacing w:line="280" w:lineRule="atLeast"/>
    </w:pPr>
    <w:tblPr>
      <w:tblStyleColBandSize w:val="1"/>
      <w:tblBorders>
        <w:top w:color="808080" w:space="0" w:sz="12" w:val="single"/>
        <w:left w:color="808080" w:space="0" w:sz="12" w:val="single"/>
        <w:bottom w:color="808080" w:space="0" w:sz="12" w:val="single"/>
        <w:right w:color="808080" w:space="0" w:sz="12" w:val="single"/>
        <w:insideV w:color="c0c0c0" w:space="0" w:sz="6" w:val="single"/>
      </w:tblBorders>
    </w:tblPr>
    <w:tblStylePr w:type="firstRow">
      <w:rPr>
        <w:b w:val="1"/>
        <w:bCs w:val="1"/>
        <w:i w:val="1"/>
        <w:iCs w:val="1"/>
      </w:rPr>
      <w:tblPr/>
      <w:tcPr>
        <w:tcBorders>
          <w:bottom w:color="808080" w:space="0" w:sz="6" w:val="single"/>
          <w:tl2br w:color="auto" w:space="0" w:sz="0" w:val="none"/>
          <w:tr2bl w:color="auto" w:space="0" w:sz="0" w:val="none"/>
        </w:tcBorders>
      </w:tcPr>
    </w:tblStylePr>
    <w:tblStylePr w:type="lastRow">
      <w:rPr>
        <w:b w:val="1"/>
        <w:bCs w:val="1"/>
      </w:rPr>
      <w:tblPr/>
      <w:tcPr>
        <w:tcBorders>
          <w:top w:color="80808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StylePr>
  </w:style>
  <w:style w:type="table" w:styleId="TableContemporary">
    <w:name w:val="Table Contemporary"/>
    <w:basedOn w:val="TableNormal"/>
    <w:semiHidden w:val="1"/>
    <w:rsid w:val="005675E0"/>
    <w:pPr>
      <w:spacing w:line="280" w:lineRule="atLeast"/>
    </w:pPr>
    <w:tblPr>
      <w:tblStyleRowBandSize w:val="1"/>
      <w:tblBorders>
        <w:insideH w:color="ffffff" w:space="0" w:sz="18" w:val="single"/>
        <w:insideV w:color="ffffff" w:space="0" w:sz="18" w:val="single"/>
      </w:tblBorders>
    </w:tblPr>
    <w:tblStylePr w:type="firstRow">
      <w:rPr>
        <w:b w:val="1"/>
        <w:bCs w:val="1"/>
        <w:color w:val="auto"/>
      </w:rPr>
      <w:tblPr/>
      <w:tcPr>
        <w:tcBorders>
          <w:tl2br w:color="auto" w:space="0" w:sz="0" w:val="none"/>
          <w:tr2bl w:color="auto" w:space="0" w:sz="0" w:val="none"/>
        </w:tcBorders>
        <w:shd w:color="000000" w:fill="ffffff" w:val="pct20"/>
      </w:tcPr>
    </w:tblStylePr>
    <w:tblStylePr w:type="band1Horz">
      <w:rPr>
        <w:color w:val="auto"/>
      </w:rPr>
      <w:tblPr/>
      <w:tcPr>
        <w:tcBorders>
          <w:tl2br w:color="auto" w:space="0" w:sz="0" w:val="none"/>
          <w:tr2bl w:color="auto" w:space="0" w:sz="0" w:val="none"/>
        </w:tcBorders>
        <w:shd w:color="000000" w:fill="ffffff" w:val="pct5"/>
      </w:tcPr>
    </w:tblStylePr>
    <w:tblStylePr w:type="band2Horz">
      <w:rPr>
        <w:color w:val="auto"/>
      </w:rPr>
      <w:tblPr/>
      <w:tcPr>
        <w:tcBorders>
          <w:tl2br w:color="auto" w:space="0" w:sz="0" w:val="none"/>
          <w:tr2bl w:color="auto" w:space="0" w:sz="0" w:val="none"/>
        </w:tcBorders>
        <w:shd w:color="000000" w:fill="ffffff" w:val="pct20"/>
      </w:tcPr>
    </w:tblStylePr>
  </w:style>
  <w:style w:type="table" w:styleId="TableElegant">
    <w:name w:val="Table Elegant"/>
    <w:basedOn w:val="TableNormal"/>
    <w:semiHidden w:val="1"/>
    <w:rsid w:val="005675E0"/>
    <w:pPr>
      <w:spacing w:line="280" w:lineRule="atLeast"/>
    </w:pPr>
    <w:tblPr>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Pr>
    <w:tcPr>
      <w:shd w:color="auto" w:fill="auto" w:val="clear"/>
    </w:tcPr>
    <w:tblStylePr w:type="firstRow">
      <w:rPr>
        <w:caps w:val="1"/>
        <w:color w:val="auto"/>
      </w:rPr>
      <w:tblPr/>
      <w:tcPr>
        <w:tcBorders>
          <w:tl2br w:color="auto" w:space="0" w:sz="0" w:val="none"/>
          <w:tr2bl w:color="auto" w:space="0" w:sz="0" w:val="none"/>
        </w:tcBorders>
      </w:tcPr>
    </w:tblStylePr>
  </w:style>
  <w:style w:type="table" w:styleId="TableGrid">
    <w:name w:val="Table Grid"/>
    <w:basedOn w:val="TableNormal"/>
    <w:semiHidden w:val="1"/>
    <w:rsid w:val="005675E0"/>
    <w:pPr>
      <w:spacing w:line="280" w:lineRule="atLeast"/>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
    <w:name w:val="Table Grid 1"/>
    <w:basedOn w:val="TableNormal"/>
    <w:semiHidden w:val="1"/>
    <w:rsid w:val="005675E0"/>
    <w:pPr>
      <w:spacing w:line="280" w:lineRule="atLeast"/>
    </w:pPr>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lastRow">
      <w:rPr>
        <w:i w:val="1"/>
        <w:iCs w:val="1"/>
      </w:rPr>
      <w:tblPr/>
      <w:tcPr>
        <w:tcBorders>
          <w:tl2br w:color="auto" w:space="0" w:sz="0" w:val="none"/>
          <w:tr2bl w:color="auto" w:space="0" w:sz="0" w:val="none"/>
        </w:tcBorders>
      </w:tcPr>
    </w:tblStylePr>
    <w:tblStylePr w:type="lastCol">
      <w:rPr>
        <w:i w:val="1"/>
        <w:iCs w:val="1"/>
      </w:rPr>
      <w:tblPr/>
      <w:tcPr>
        <w:tcBorders>
          <w:tl2br w:color="auto" w:space="0" w:sz="0" w:val="none"/>
          <w:tr2bl w:color="auto" w:space="0" w:sz="0" w:val="none"/>
        </w:tcBorders>
      </w:tcPr>
    </w:tblStylePr>
  </w:style>
  <w:style w:type="table" w:styleId="TableGrid2">
    <w:name w:val="Table Grid 2"/>
    <w:basedOn w:val="TableNormal"/>
    <w:semiHidden w:val="1"/>
    <w:rsid w:val="005675E0"/>
    <w:pPr>
      <w:spacing w:line="280" w:lineRule="atLeast"/>
    </w:pPr>
    <w:tblPr>
      <w:tblBorders>
        <w:insideH w:color="000000" w:space="0" w:sz="6" w:val="single"/>
        <w:insideV w:color="000000" w:space="0" w:sz="6" w:val="single"/>
      </w:tblBorders>
    </w:tblPr>
    <w:tcPr>
      <w:shd w:color="auto" w:fill="auto" w:val="clear"/>
    </w:tcPr>
    <w:tblStylePr w:type="firstRow">
      <w:rPr>
        <w:b w:val="1"/>
        <w:bCs w:val="1"/>
      </w:rPr>
      <w:tblPr/>
      <w:tcPr>
        <w:tcBorders>
          <w:tl2br w:color="auto" w:space="0" w:sz="0" w:val="none"/>
          <w:tr2bl w:color="auto" w:space="0" w:sz="0" w:val="none"/>
        </w:tcBorders>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leGrid3">
    <w:name w:val="Table Grid 3"/>
    <w:basedOn w:val="TableNormal"/>
    <w:semiHidden w:val="1"/>
    <w:rsid w:val="005675E0"/>
    <w:pPr>
      <w:spacing w:line="280" w:lineRule="atLeast"/>
    </w:pPr>
    <w:tblPr>
      <w:tblBorders>
        <w:top w:color="000000" w:space="0" w:sz="6" w:val="single"/>
        <w:left w:color="000000" w:space="0" w:sz="12" w:val="single"/>
        <w:bottom w:color="000000" w:space="0" w:sz="6" w:val="single"/>
        <w:right w:color="000000" w:space="0" w:sz="12" w:val="single"/>
        <w:insideV w:color="000000" w:space="0" w:sz="6" w:val="single"/>
      </w:tblBorders>
    </w:tblPr>
    <w:tcPr>
      <w:shd w:color="auto" w:fill="auto" w:val="clear"/>
    </w:tcPr>
    <w:tblStylePr w:type="firstRow">
      <w:tblPr/>
      <w:tcPr>
        <w:tcBorders>
          <w:bottom w:color="000000" w:space="0" w:sz="6" w:val="single"/>
          <w:tl2br w:color="auto" w:space="0" w:sz="0" w:val="none"/>
          <w:tr2bl w:color="auto" w:space="0" w:sz="0" w:val="none"/>
        </w:tcBorders>
        <w:shd w:color="ffff00" w:fill="ffffff" w:val="pct30"/>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leGrid4">
    <w:name w:val="Table Grid 4"/>
    <w:basedOn w:val="TableNormal"/>
    <w:semiHidden w:val="1"/>
    <w:rsid w:val="005675E0"/>
    <w:pPr>
      <w:spacing w:line="280" w:lineRule="atLeast"/>
    </w:pPr>
    <w:tblPr>
      <w:tblBorders>
        <w:left w:color="000000" w:space="0" w:sz="12" w:val="single"/>
        <w:right w:color="000000" w:space="0" w:sz="12" w:val="single"/>
        <w:insideH w:color="000000" w:space="0" w:sz="6" w:val="single"/>
        <w:insideV w:color="000000" w:space="0" w:sz="6" w:val="single"/>
      </w:tblBorders>
    </w:tblPr>
    <w:tcPr>
      <w:shd w:color="auto" w:fill="auto" w:val="clear"/>
    </w:tcPr>
    <w:tblStylePr w:type="firstRow">
      <w:rPr>
        <w:color w:val="auto"/>
      </w:rPr>
      <w:tblPr/>
      <w:tcPr>
        <w:tcBorders>
          <w:bottom w:color="000000" w:space="0" w:sz="6" w:val="single"/>
          <w:tl2br w:color="auto" w:space="0" w:sz="0" w:val="none"/>
          <w:tr2bl w:color="auto" w:space="0" w:sz="0" w:val="none"/>
        </w:tcBorders>
        <w:shd w:color="ffff00" w:fill="ffffff" w:val="pct30"/>
      </w:tcPr>
    </w:tblStylePr>
    <w:tblStylePr w:type="lastRow">
      <w:rPr>
        <w:b w:val="1"/>
        <w:bCs w:val="1"/>
        <w:color w:val="auto"/>
      </w:rPr>
      <w:tblPr/>
      <w:tcPr>
        <w:tcBorders>
          <w:top w:color="000000" w:space="0" w:sz="6" w:val="single"/>
          <w:tl2br w:color="auto" w:space="0" w:sz="0" w:val="none"/>
          <w:tr2bl w:color="auto" w:space="0" w:sz="0" w:val="none"/>
        </w:tcBorders>
        <w:shd w:color="ffff00" w:fill="ffffff" w:val="pct30"/>
      </w:tcPr>
    </w:tblStylePr>
    <w:tblStylePr w:type="lastCol">
      <w:rPr>
        <w:b w:val="1"/>
        <w:bCs w:val="1"/>
        <w:color w:val="auto"/>
      </w:rPr>
      <w:tblPr/>
      <w:tcPr>
        <w:tcBorders>
          <w:tl2br w:color="auto" w:space="0" w:sz="0" w:val="none"/>
          <w:tr2bl w:color="auto" w:space="0" w:sz="0" w:val="none"/>
        </w:tcBorders>
      </w:tcPr>
    </w:tblStylePr>
  </w:style>
  <w:style w:type="table" w:styleId="TableGrid5">
    <w:name w:val="Table Grid 5"/>
    <w:basedOn w:val="TableNormal"/>
    <w:semiHidden w:val="1"/>
    <w:rsid w:val="005675E0"/>
    <w:pPr>
      <w:spacing w:line="280" w:lineRule="atLeast"/>
    </w:p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tblPr/>
      <w:tcPr>
        <w:tcBorders>
          <w:bottom w:color="000000" w:space="0" w:sz="12" w:val="single"/>
          <w:tl2br w:color="auto" w:space="0" w:sz="0" w:val="none"/>
          <w:tr2bl w:color="auto" w:space="0" w:sz="0" w:val="none"/>
        </w:tcBorders>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6">
    <w:name w:val="Table Grid 6"/>
    <w:basedOn w:val="TableNormal"/>
    <w:semiHidden w:val="1"/>
    <w:rsid w:val="005675E0"/>
    <w:pPr>
      <w:spacing w:line="280" w:lineRule="atLeast"/>
    </w:pPr>
    <w:tblPr>
      <w:tblBorders>
        <w:top w:color="000000" w:space="0" w:sz="12" w:val="single"/>
        <w:left w:color="000000" w:space="0" w:sz="12" w:val="single"/>
        <w:bottom w:color="000000" w:space="0" w:sz="12" w:val="single"/>
        <w:right w:color="000000" w:space="0" w:sz="12" w:val="single"/>
        <w:insideV w:color="000000" w:space="0" w:sz="6" w:val="single"/>
      </w:tblBorders>
    </w:tblPr>
    <w:tcPr>
      <w:shd w:color="auto" w:fill="auto" w:val="clear"/>
    </w:tcPr>
    <w:tblStylePr w:type="firstRow">
      <w:rPr>
        <w:b w:val="1"/>
        <w:b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7">
    <w:name w:val="Table Grid 7"/>
    <w:basedOn w:val="TableNormal"/>
    <w:semiHidden w:val="1"/>
    <w:rsid w:val="005675E0"/>
    <w:pPr>
      <w:spacing w:line="280" w:lineRule="atLeast"/>
    </w:pPr>
    <w:rPr>
      <w:b w:val="1"/>
      <w:bCs w:val="1"/>
    </w:r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rPr>
        <w:b w:val="0"/>
        <w:bCs w:val="0"/>
      </w:rPr>
      <w:tblPr/>
      <w:tcPr>
        <w:tcBorders>
          <w:bottom w:color="000000" w:space="0" w:sz="12" w:val="single"/>
          <w:tl2br w:color="auto" w:space="0" w:sz="0" w:val="none"/>
          <w:tr2bl w:color="auto" w:space="0" w:sz="0" w:val="none"/>
        </w:tcBorders>
      </w:tcPr>
    </w:tblStylePr>
    <w:tblStylePr w:type="lastRow">
      <w:rPr>
        <w:b w:val="0"/>
        <w:bCs w:val="0"/>
      </w:rPr>
      <w:tblPr/>
      <w:tcPr>
        <w:tcBorders>
          <w:top w:color="00000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8">
    <w:name w:val="Table Grid 8"/>
    <w:basedOn w:val="TableNormal"/>
    <w:semiHidden w:val="1"/>
    <w:rsid w:val="005675E0"/>
    <w:pPr>
      <w:spacing w:line="280" w:lineRule="atLeast"/>
    </w:pPr>
    <w:tblPr>
      <w:tblBorders>
        <w:top w:color="000080" w:space="0" w:sz="6" w:val="single"/>
        <w:left w:color="000080" w:space="0" w:sz="6" w:val="single"/>
        <w:bottom w:color="000080" w:space="0" w:sz="6" w:val="single"/>
        <w:right w:color="000080" w:space="0" w:sz="6" w:val="single"/>
        <w:insideH w:color="000080" w:space="0" w:sz="6" w:val="single"/>
        <w:insideV w:color="000080" w:space="0" w:sz="6"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80" w:fill="ffffff" w:val="solid"/>
      </w:tcPr>
    </w:tblStylePr>
    <w:tblStylePr w:type="lastRow">
      <w:rPr>
        <w:b w:val="1"/>
        <w:bCs w:val="1"/>
        <w:color w:val="auto"/>
      </w:rPr>
      <w:tblPr/>
      <w:tcPr>
        <w:tcBorders>
          <w:tl2br w:color="auto" w:space="0" w:sz="0" w:val="none"/>
          <w:tr2bl w:color="auto" w:space="0" w:sz="0" w:val="none"/>
        </w:tcBorders>
      </w:tcPr>
    </w:tblStylePr>
    <w:tblStylePr w:type="lastCol">
      <w:rPr>
        <w:b w:val="1"/>
        <w:bCs w:val="1"/>
        <w:color w:val="auto"/>
      </w:rPr>
      <w:tblPr/>
      <w:tcPr>
        <w:tcBorders>
          <w:tl2br w:color="auto" w:space="0" w:sz="0" w:val="none"/>
          <w:tr2bl w:color="auto" w:space="0" w:sz="0" w:val="none"/>
        </w:tcBorders>
      </w:tcPr>
    </w:tblStylePr>
  </w:style>
  <w:style w:type="table" w:styleId="TableList1">
    <w:name w:val="Table List 1"/>
    <w:basedOn w:val="TableNormal"/>
    <w:semiHidden w:val="1"/>
    <w:rsid w:val="005675E0"/>
    <w:pPr>
      <w:spacing w:line="280" w:lineRule="atLeast"/>
    </w:pPr>
    <w:tblPr>
      <w:tblStyleRowBandSize w:val="1"/>
      <w:tblBorders>
        <w:top w:color="008080" w:space="0" w:sz="12" w:val="single"/>
        <w:left w:color="008080" w:space="0" w:sz="6" w:val="single"/>
        <w:bottom w:color="008080" w:space="0" w:sz="12" w:val="single"/>
        <w:right w:color="008080" w:space="0" w:sz="6" w:val="single"/>
      </w:tblBorders>
    </w:tblPr>
    <w:tblStylePr w:type="firstRow">
      <w:rPr>
        <w:b w:val="1"/>
        <w:bCs w:val="1"/>
        <w:i w:val="1"/>
        <w:iCs w:val="1"/>
        <w:color w:val="800000"/>
      </w:rPr>
      <w:tblPr/>
      <w:tcPr>
        <w:tcBorders>
          <w:bottom w:color="000000" w:space="0" w:sz="6" w:val="single"/>
          <w:tl2br w:color="auto" w:space="0" w:sz="0" w:val="none"/>
          <w:tr2bl w:color="auto" w:space="0" w:sz="0" w:val="none"/>
        </w:tcBorders>
        <w:shd w:color="c0c0c0" w:fill="ffffff" w:val="solid"/>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c0c0c0" w:fill="ffffff" w:val="solid"/>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List2">
    <w:name w:val="Table List 2"/>
    <w:basedOn w:val="TableNormal"/>
    <w:semiHidden w:val="1"/>
    <w:rsid w:val="005675E0"/>
    <w:pPr>
      <w:spacing w:line="280" w:lineRule="atLeast"/>
    </w:pPr>
    <w:tblPr>
      <w:tblStyleRowBandSize w:val="2"/>
      <w:tblBorders>
        <w:bottom w:color="808080" w:space="0" w:sz="12" w:val="single"/>
      </w:tblBorders>
    </w:tblPr>
    <w:tblStylePr w:type="firstRow">
      <w:rPr>
        <w:b w:val="1"/>
        <w:bCs w:val="1"/>
        <w:color w:val="ffffff"/>
      </w:rPr>
      <w:tblPr/>
      <w:tcPr>
        <w:tcBorders>
          <w:bottom w:color="000000" w:space="0" w:sz="6" w:val="single"/>
          <w:tl2br w:color="auto" w:space="0" w:sz="0" w:val="none"/>
          <w:tr2bl w:color="auto" w:space="0" w:sz="0" w:val="none"/>
        </w:tcBorders>
        <w:shd w:color="008080" w:fill="008000" w:val="pct75"/>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ff00" w:fill="ffffff" w:val="pct20"/>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List3">
    <w:name w:val="Table List 3"/>
    <w:basedOn w:val="TableNormal"/>
    <w:semiHidden w:val="1"/>
    <w:rsid w:val="005675E0"/>
    <w:pPr>
      <w:spacing w:line="280" w:lineRule="atLeast"/>
    </w:pPr>
    <w:tblPr>
      <w:tblBorders>
        <w:top w:color="000000" w:space="0" w:sz="12" w:val="single"/>
        <w:bottom w:color="000000" w:space="0" w:sz="12" w:val="single"/>
        <w:insideH w:color="000000" w:space="0" w:sz="6" w:val="single"/>
      </w:tblBorders>
    </w:tblPr>
    <w:tcPr>
      <w:shd w:color="auto" w:fill="auto" w:val="clear"/>
    </w:tcPr>
    <w:tblStylePr w:type="firstRow">
      <w:rPr>
        <w:b w:val="1"/>
        <w:bCs w:val="1"/>
        <w:color w:val="000080"/>
      </w:rPr>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swCell">
      <w:rPr>
        <w:i w:val="1"/>
        <w:iCs w:val="1"/>
        <w:color w:val="000080"/>
      </w:rPr>
      <w:tblPr/>
      <w:tcPr>
        <w:tcBorders>
          <w:tl2br w:color="auto" w:space="0" w:sz="0" w:val="none"/>
          <w:tr2bl w:color="auto" w:space="0" w:sz="0" w:val="none"/>
        </w:tcBorders>
      </w:tcPr>
    </w:tblStylePr>
  </w:style>
  <w:style w:type="table" w:styleId="TableList4">
    <w:name w:val="Table List 4"/>
    <w:basedOn w:val="TableNormal"/>
    <w:semiHidden w:val="1"/>
    <w:rsid w:val="005675E0"/>
    <w:pPr>
      <w:spacing w:line="280" w:lineRule="atLeast"/>
    </w:pPr>
    <w:tblPr>
      <w:tblBorders>
        <w:top w:color="000000" w:space="0" w:sz="12" w:val="single"/>
        <w:left w:color="000000" w:space="0" w:sz="12" w:val="single"/>
        <w:bottom w:color="000000" w:space="0" w:sz="12" w:val="single"/>
        <w:right w:color="000000" w:space="0" w:sz="12" w:val="single"/>
        <w:insideH w:color="000000" w:space="0" w:sz="6" w:val="single"/>
      </w:tblBorders>
    </w:tblPr>
    <w:tcPr>
      <w:shd w:color="auto" w:fill="auto" w:val="clear"/>
    </w:tcPr>
    <w:tblStylePr w:type="firstRow">
      <w:rPr>
        <w:b w:val="1"/>
        <w:bCs w:val="1"/>
        <w:color w:val="ffffff"/>
      </w:rPr>
      <w:tblPr/>
      <w:tcPr>
        <w:tcBorders>
          <w:bottom w:color="000000" w:space="0" w:sz="12" w:val="single"/>
          <w:tl2br w:color="auto" w:space="0" w:sz="0" w:val="none"/>
          <w:tr2bl w:color="auto" w:space="0" w:sz="0" w:val="none"/>
        </w:tcBorders>
        <w:shd w:color="808080" w:fill="ffffff" w:val="solid"/>
      </w:tcPr>
    </w:tblStylePr>
  </w:style>
  <w:style w:type="table" w:styleId="TableList5">
    <w:name w:val="Table List 5"/>
    <w:basedOn w:val="TableNormal"/>
    <w:semiHidden w:val="1"/>
    <w:rsid w:val="005675E0"/>
    <w:pPr>
      <w:spacing w:line="280" w:lineRule="atLeast"/>
    </w:pPr>
    <w:tblPr>
      <w:tblBorders>
        <w:top w:color="000000" w:space="0" w:sz="6" w:val="single"/>
        <w:left w:color="000000" w:space="0" w:sz="6" w:val="single"/>
        <w:bottom w:color="000000" w:space="0" w:sz="6" w:val="single"/>
        <w:right w:color="000000" w:space="0" w:sz="6" w:val="single"/>
        <w:insideH w:color="000000" w:space="0" w:sz="6" w:val="single"/>
      </w:tblBorders>
    </w:tblPr>
    <w:tcPr>
      <w:shd w:color="auto" w:fill="auto" w:val="clear"/>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style>
  <w:style w:type="table" w:styleId="TableList6">
    <w:name w:val="Table List 6"/>
    <w:basedOn w:val="TableNormal"/>
    <w:semiHidden w:val="1"/>
    <w:rsid w:val="005675E0"/>
    <w:pPr>
      <w:spacing w:line="280" w:lineRule="atLeast"/>
    </w:pPr>
    <w:tblPr>
      <w:tblStyleRowBandSize w:val="1"/>
      <w:tblBorders>
        <w:top w:color="000000" w:space="0" w:sz="6" w:val="single"/>
        <w:left w:color="000000" w:space="0" w:sz="6" w:val="single"/>
        <w:bottom w:color="000000" w:space="0" w:sz="6" w:val="single"/>
        <w:right w:color="000000" w:space="0" w:sz="6" w:val="single"/>
      </w:tblBorders>
    </w:tblPr>
    <w:tcPr>
      <w:shd w:color="000000" w:fill="ffffff" w:val="pct50"/>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band1Horz">
      <w:tblPr/>
      <w:tcPr>
        <w:tcBorders>
          <w:tl2br w:color="auto" w:space="0" w:sz="0" w:val="none"/>
          <w:tr2bl w:color="auto" w:space="0" w:sz="0" w:val="none"/>
        </w:tcBorders>
        <w:shd w:color="000000" w:fill="ffffff" w:val="pct25"/>
      </w:tcPr>
    </w:tblStylePr>
  </w:style>
  <w:style w:type="table" w:styleId="TableList7">
    <w:name w:val="Table List 7"/>
    <w:basedOn w:val="TableNormal"/>
    <w:semiHidden w:val="1"/>
    <w:rsid w:val="005675E0"/>
    <w:pPr>
      <w:spacing w:line="280" w:lineRule="atLeast"/>
    </w:pPr>
    <w:tblPr>
      <w:tblStyleRowBandSize w:val="1"/>
      <w:tblBorders>
        <w:top w:color="008000" w:space="0" w:sz="12" w:val="single"/>
        <w:left w:color="008000" w:space="0" w:sz="6" w:val="single"/>
        <w:bottom w:color="008000" w:space="0" w:sz="12" w:val="single"/>
        <w:right w:color="008000" w:space="0" w:sz="6" w:val="single"/>
        <w:insideH w:color="000000" w:space="0" w:sz="6" w:val="single"/>
      </w:tblBorders>
    </w:tblPr>
    <w:tblStylePr w:type="firstRow">
      <w:rPr>
        <w:b w:val="1"/>
        <w:bCs w:val="1"/>
      </w:rPr>
      <w:tblPr/>
      <w:tcPr>
        <w:tcBorders>
          <w:bottom w:color="008000" w:space="0" w:sz="12" w:val="single"/>
          <w:tl2br w:color="auto" w:space="0" w:sz="0" w:val="none"/>
          <w:tr2bl w:color="auto" w:space="0" w:sz="0" w:val="none"/>
        </w:tcBorders>
        <w:shd w:color="c0c0c0" w:fill="ffffff" w:val="solid"/>
      </w:tcPr>
    </w:tblStylePr>
    <w:tblStylePr w:type="lastRow">
      <w:rPr>
        <w:b w:val="1"/>
        <w:bCs w:val="1"/>
      </w:rPr>
      <w:tblPr/>
      <w:tcPr>
        <w:tcBorders>
          <w:top w:color="008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0000" w:fill="ffffff" w:val="pct20"/>
      </w:tcPr>
    </w:tblStylePr>
    <w:tblStylePr w:type="band2Horz">
      <w:tblPr/>
      <w:tcPr>
        <w:tcBorders>
          <w:tl2br w:color="auto" w:space="0" w:sz="0" w:val="none"/>
          <w:tr2bl w:color="auto" w:space="0" w:sz="0" w:val="none"/>
        </w:tcBorders>
        <w:shd w:color="ffff00" w:fill="ffffff" w:val="pct25"/>
      </w:tcPr>
    </w:tblStylePr>
  </w:style>
  <w:style w:type="table" w:styleId="TableList8">
    <w:name w:val="Table List 8"/>
    <w:basedOn w:val="TableNormal"/>
    <w:semiHidden w:val="1"/>
    <w:rsid w:val="005675E0"/>
    <w:pPr>
      <w:spacing w:line="280" w:lineRule="atLeast"/>
    </w:pPr>
    <w:tblPr>
      <w:tblStyleRowBandSize w:val="1"/>
      <w:tblBorders>
        <w:top w:color="000000" w:space="0" w:sz="6" w:val="single"/>
        <w:left w:color="000000" w:space="0" w:sz="6" w:val="single"/>
        <w:bottom w:color="000000" w:space="0" w:sz="6" w:val="single"/>
        <w:right w:color="000000" w:space="0" w:sz="6" w:val="single"/>
        <w:insideV w:color="000000" w:space="0" w:sz="6" w:val="single"/>
      </w:tblBorders>
    </w:tblPr>
    <w:tblStylePr w:type="firstRow">
      <w:rPr>
        <w:b w:val="1"/>
        <w:bCs w:val="1"/>
        <w:i w:val="1"/>
        <w:iCs w:val="1"/>
      </w:rPr>
      <w:tblPr/>
      <w:tcPr>
        <w:tcBorders>
          <w:bottom w:color="000000" w:space="0" w:sz="6" w:val="single"/>
          <w:tl2br w:color="auto" w:space="0" w:sz="0" w:val="none"/>
          <w:tr2bl w:color="auto" w:space="0" w:sz="0" w:val="none"/>
        </w:tcBorders>
        <w:shd w:color="ffff00" w:fill="ffffff" w:val="solid"/>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ffff00" w:fill="ffffff" w:val="pct25"/>
      </w:tcPr>
    </w:tblStylePr>
    <w:tblStylePr w:type="band2Horz">
      <w:tblPr/>
      <w:tcPr>
        <w:tcBorders>
          <w:tl2br w:color="auto" w:space="0" w:sz="0" w:val="none"/>
          <w:tr2bl w:color="auto" w:space="0" w:sz="0" w:val="none"/>
        </w:tcBorders>
        <w:shd w:color="ff0000" w:fill="ffffff" w:val="pct50"/>
      </w:tcPr>
    </w:tblStylePr>
  </w:style>
  <w:style w:type="table" w:styleId="TableProfessional">
    <w:name w:val="Table Professional"/>
    <w:basedOn w:val="TableNormal"/>
    <w:semiHidden w:val="1"/>
    <w:rsid w:val="005675E0"/>
    <w:pPr>
      <w:spacing w:line="280" w:lineRule="atLeast"/>
    </w:pPr>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firstRow">
      <w:rPr>
        <w:b w:val="1"/>
        <w:bCs w:val="1"/>
        <w:color w:val="auto"/>
      </w:rPr>
      <w:tblPr/>
      <w:tcPr>
        <w:tcBorders>
          <w:tl2br w:color="auto" w:space="0" w:sz="0" w:val="none"/>
          <w:tr2bl w:color="auto" w:space="0" w:sz="0" w:val="none"/>
        </w:tcBorders>
        <w:shd w:color="000000" w:fill="ffffff" w:val="solid"/>
      </w:tcPr>
    </w:tblStylePr>
  </w:style>
  <w:style w:type="table" w:styleId="TableSimple1">
    <w:name w:val="Table Simple 1"/>
    <w:basedOn w:val="TableNormal"/>
    <w:semiHidden w:val="1"/>
    <w:rsid w:val="005675E0"/>
    <w:pPr>
      <w:spacing w:line="280" w:lineRule="atLeast"/>
    </w:pPr>
    <w:tblPr>
      <w:tblBorders>
        <w:top w:color="008000" w:space="0" w:sz="12" w:val="single"/>
        <w:bottom w:color="008000" w:space="0" w:sz="12" w:val="single"/>
      </w:tblBorders>
    </w:tblPr>
    <w:tcPr>
      <w:shd w:color="auto" w:fill="auto" w:val="clear"/>
    </w:tcPr>
    <w:tblStylePr w:type="firstRow">
      <w:tblPr/>
      <w:tcPr>
        <w:tcBorders>
          <w:bottom w:color="008000" w:space="0" w:sz="6" w:val="single"/>
          <w:tl2br w:color="auto" w:space="0" w:sz="0" w:val="none"/>
          <w:tr2bl w:color="auto" w:space="0" w:sz="0" w:val="none"/>
        </w:tcBorders>
      </w:tcPr>
    </w:tblStylePr>
    <w:tblStylePr w:type="lastRow">
      <w:tblPr/>
      <w:tcPr>
        <w:tcBorders>
          <w:top w:color="008000" w:space="0" w:sz="6" w:val="single"/>
          <w:tl2br w:color="auto" w:space="0" w:sz="0" w:val="none"/>
          <w:tr2bl w:color="auto" w:space="0" w:sz="0" w:val="none"/>
        </w:tcBorders>
      </w:tcPr>
    </w:tblStylePr>
  </w:style>
  <w:style w:type="table" w:styleId="TableSimple2">
    <w:name w:val="Table Simple 2"/>
    <w:basedOn w:val="TableNormal"/>
    <w:semiHidden w:val="1"/>
    <w:rsid w:val="005675E0"/>
    <w:pPr>
      <w:spacing w:line="280" w:lineRule="atLeast"/>
    </w:pPr>
    <w:tblPr/>
    <w:tblStylePr w:type="firstRow">
      <w:rPr>
        <w:b w:val="1"/>
        <w:bCs w:val="1"/>
      </w:rPr>
      <w:tblPr/>
      <w:tcPr>
        <w:tcBorders>
          <w:bottom w:color="000000" w:space="0" w:sz="12" w:val="single"/>
          <w:tl2br w:color="auto" w:space="0" w:sz="0" w:val="none"/>
          <w:tr2bl w:color="auto" w:space="0" w:sz="0" w:val="none"/>
        </w:tcBorders>
      </w:tcPr>
    </w:tblStylePr>
    <w:tblStylePr w:type="lastRow">
      <w:rPr>
        <w:b w:val="1"/>
        <w:bCs w:val="1"/>
        <w:color w:val="auto"/>
      </w:rPr>
      <w:tblPr/>
      <w:tcPr>
        <w:tcBorders>
          <w:top w:color="000000" w:space="0" w:sz="6"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lastCol">
      <w:rPr>
        <w:b w:val="1"/>
        <w:bCs w:val="1"/>
      </w:rPr>
      <w:tblPr/>
      <w:tcPr>
        <w:tcBorders>
          <w:left w:color="000000" w:space="0" w:sz="6" w:val="single"/>
          <w:tl2br w:color="auto" w:space="0" w:sz="0" w:val="none"/>
          <w:tr2bl w:color="auto" w:space="0" w:sz="0" w:val="none"/>
        </w:tcBorders>
      </w:tcPr>
    </w:tblStylePr>
    <w:tblStylePr w:type="neCell">
      <w:rPr>
        <w:b w:val="1"/>
        <w:bCs w:val="1"/>
      </w:rPr>
      <w:tblPr/>
      <w:tcPr>
        <w:tcBorders>
          <w:left w:color="auto" w:space="0" w:sz="0" w:val="none"/>
          <w:tl2br w:color="auto" w:space="0" w:sz="0" w:val="none"/>
          <w:tr2bl w:color="auto" w:space="0" w:sz="0" w:val="none"/>
        </w:tcBorders>
      </w:tcPr>
    </w:tblStylePr>
    <w:tblStylePr w:type="swCell">
      <w:rPr>
        <w:b w:val="1"/>
        <w:bCs w:val="1"/>
      </w:rPr>
      <w:tblPr/>
      <w:tcPr>
        <w:tcBorders>
          <w:top w:color="auto" w:space="0" w:sz="0" w:val="none"/>
          <w:tl2br w:color="auto" w:space="0" w:sz="0" w:val="none"/>
          <w:tr2bl w:color="auto" w:space="0" w:sz="0" w:val="none"/>
        </w:tcBorders>
      </w:tcPr>
    </w:tblStylePr>
  </w:style>
  <w:style w:type="table" w:styleId="TableSimple3">
    <w:name w:val="Table Simple 3"/>
    <w:basedOn w:val="TableNormal"/>
    <w:semiHidden w:val="1"/>
    <w:rsid w:val="005675E0"/>
    <w:pPr>
      <w:spacing w:line="280" w:lineRule="atLeast"/>
    </w:pPr>
    <w:tblPr>
      <w:tblBorders>
        <w:top w:color="000000" w:space="0" w:sz="12" w:val="single"/>
        <w:left w:color="000000" w:space="0" w:sz="12" w:val="single"/>
        <w:bottom w:color="000000" w:space="0" w:sz="12" w:val="single"/>
        <w:right w:color="000000" w:space="0" w:sz="12"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00" w:fill="ffffff" w:val="solid"/>
      </w:tcPr>
    </w:tblStylePr>
  </w:style>
  <w:style w:type="table" w:styleId="TableSubtle1">
    <w:name w:val="Table Subtle 1"/>
    <w:basedOn w:val="TableNormal"/>
    <w:semiHidden w:val="1"/>
    <w:rsid w:val="005675E0"/>
    <w:pPr>
      <w:spacing w:line="280" w:lineRule="atLeast"/>
    </w:pPr>
    <w:tblPr>
      <w:tblStyleRowBandSize w:val="1"/>
    </w:tblPr>
    <w:tblStylePr w:type="firstRow">
      <w:tblPr/>
      <w:tcPr>
        <w:tcBorders>
          <w:top w:color="000000" w:space="0" w:sz="6" w:val="single"/>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shd w:color="800080" w:fill="ffffff" w:val="pct25"/>
      </w:tcPr>
    </w:tblStylePr>
    <w:tblStylePr w:type="firstCol">
      <w:tblPr/>
      <w:tcPr>
        <w:tcBorders>
          <w:right w:color="000000" w:space="0" w:sz="12" w:val="single"/>
          <w:tl2br w:color="auto" w:space="0" w:sz="0" w:val="none"/>
          <w:tr2bl w:color="auto" w:space="0" w:sz="0" w:val="none"/>
        </w:tcBorders>
      </w:tcPr>
    </w:tblStylePr>
    <w:tblStylePr w:type="lastCol">
      <w:tblPr/>
      <w:tcPr>
        <w:tcBorders>
          <w:left w:color="000000" w:space="0" w:sz="12" w:val="single"/>
          <w:tl2br w:color="auto" w:space="0" w:sz="0" w:val="none"/>
          <w:tr2bl w:color="auto" w:space="0" w:sz="0" w:val="none"/>
        </w:tcBorders>
      </w:tcPr>
    </w:tblStylePr>
    <w:tblStylePr w:type="band1Horz">
      <w:tblPr/>
      <w:tcPr>
        <w:tcBorders>
          <w:bottom w:color="000000" w:space="0" w:sz="6"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Subtle2">
    <w:name w:val="Table Subtle 2"/>
    <w:basedOn w:val="TableNormal"/>
    <w:semiHidden w:val="1"/>
    <w:rsid w:val="005675E0"/>
    <w:pPr>
      <w:spacing w:line="280" w:lineRule="atLeast"/>
    </w:pPr>
    <w:tblPr>
      <w:tblBorders>
        <w:left w:color="000000" w:space="0" w:sz="6" w:val="single"/>
        <w:right w:color="000000" w:space="0" w:sz="6" w:val="single"/>
      </w:tblBorders>
    </w:tblPr>
    <w:tblStylePr w:type="firstRow">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firstCol">
      <w:tblPr/>
      <w:tcPr>
        <w:tcBorders>
          <w:right w:color="000000" w:space="0" w:sz="12" w:val="single"/>
          <w:tl2br w:color="auto" w:space="0" w:sz="0" w:val="none"/>
          <w:tr2bl w:color="auto" w:space="0" w:sz="0" w:val="none"/>
        </w:tcBorders>
        <w:shd w:color="008000" w:fill="ffffff" w:val="pct25"/>
      </w:tcPr>
    </w:tblStylePr>
    <w:tblStylePr w:type="lastCol">
      <w:tblPr/>
      <w:tcPr>
        <w:tcBorders>
          <w:left w:color="000000" w:space="0" w:sz="12"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Theme">
    <w:name w:val="Table Theme"/>
    <w:basedOn w:val="TableNormal"/>
    <w:semiHidden w:val="1"/>
    <w:rsid w:val="005675E0"/>
    <w:pPr>
      <w:spacing w:line="280" w:lineRule="atLeast"/>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Web1">
    <w:name w:val="Table Web 1"/>
    <w:basedOn w:val="TableNormal"/>
    <w:semiHidden w:val="1"/>
    <w:rsid w:val="005675E0"/>
    <w:pPr>
      <w:spacing w:line="280" w:lineRule="atLeast"/>
    </w:pPr>
    <w:tblPr>
      <w:tblCellSpacing w:w="20.0" w:type="dxa"/>
      <w:tblBorders>
        <w:top w:color="auto" w:space="0" w:sz="6" w:val="outset"/>
        <w:left w:color="auto" w:space="0" w:sz="6" w:val="outset"/>
        <w:bottom w:color="auto" w:space="0" w:sz="6" w:val="outset"/>
        <w:right w:color="auto" w:space="0" w:sz="6"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eWeb2">
    <w:name w:val="Table Web 2"/>
    <w:basedOn w:val="TableNormal"/>
    <w:semiHidden w:val="1"/>
    <w:rsid w:val="005675E0"/>
    <w:pPr>
      <w:spacing w:line="280" w:lineRule="atLeast"/>
    </w:pPr>
    <w:tblPr>
      <w:tblCellSpacing w:w="20.0" w:type="dxa"/>
      <w:tblBorders>
        <w:top w:color="auto" w:space="0" w:sz="6" w:val="inset"/>
        <w:left w:color="auto" w:space="0" w:sz="6" w:val="inset"/>
        <w:bottom w:color="auto" w:space="0" w:sz="6" w:val="inset"/>
        <w:right w:color="auto" w:space="0" w:sz="6" w:val="inset"/>
        <w:insideH w:color="auto" w:space="0" w:sz="6" w:val="inset"/>
        <w:insideV w:color="auto" w:space="0" w:sz="6" w:val="in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eWeb3">
    <w:name w:val="Table Web 3"/>
    <w:basedOn w:val="TableNormal"/>
    <w:semiHidden w:val="1"/>
    <w:rsid w:val="005675E0"/>
    <w:pPr>
      <w:spacing w:line="280" w:lineRule="atLeast"/>
    </w:pPr>
    <w:tblPr>
      <w:tblCellSpacing w:w="20.0" w:type="dxa"/>
      <w:tblBorders>
        <w:top w:color="auto" w:space="0" w:sz="24" w:val="outset"/>
        <w:left w:color="auto" w:space="0" w:sz="24" w:val="outset"/>
        <w:bottom w:color="auto" w:space="0" w:sz="24" w:val="outset"/>
        <w:right w:color="auto" w:space="0" w:sz="24"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paragraph" w:styleId="Title">
    <w:name w:val="Title"/>
    <w:basedOn w:val="Normal"/>
    <w:qFormat w:val="1"/>
    <w:rsid w:val="00E76AFA"/>
    <w:pPr>
      <w:contextualSpacing w:val="1"/>
      <w:jc w:val="right"/>
    </w:pPr>
    <w:rPr>
      <w:b w:val="1"/>
      <w:color w:val="1f546b"/>
      <w:sz w:val="80"/>
      <w:szCs w:val="80"/>
    </w:rPr>
  </w:style>
  <w:style w:type="paragraph" w:styleId="BodyTextIndentLevel1" w:customStyle="1">
    <w:name w:val="Body Text Indent Level 1"/>
    <w:basedOn w:val="BodyText"/>
    <w:uiPriority w:val="3"/>
    <w:semiHidden w:val="1"/>
    <w:rsid w:val="005675E0"/>
    <w:pPr>
      <w:ind w:left="709"/>
    </w:pPr>
  </w:style>
  <w:style w:type="paragraph" w:styleId="BodyTextIndentLevel2" w:customStyle="1">
    <w:name w:val="Body Text Indent Level 2"/>
    <w:basedOn w:val="BodyText"/>
    <w:uiPriority w:val="3"/>
    <w:semiHidden w:val="1"/>
    <w:rsid w:val="005675E0"/>
    <w:pPr>
      <w:ind w:left="1276"/>
    </w:pPr>
  </w:style>
  <w:style w:type="paragraph" w:styleId="BodyTextIndentLevel3" w:customStyle="1">
    <w:name w:val="Body Text Indent Level 3"/>
    <w:basedOn w:val="BodyText"/>
    <w:uiPriority w:val="3"/>
    <w:semiHidden w:val="1"/>
    <w:rsid w:val="005675E0"/>
    <w:pPr>
      <w:numPr>
        <w:ilvl w:val="4"/>
        <w:numId w:val="8"/>
      </w:numPr>
    </w:pPr>
  </w:style>
  <w:style w:type="paragraph" w:styleId="SingleSpacedParagraph" w:customStyle="1">
    <w:name w:val="Single Spaced Paragraph"/>
    <w:basedOn w:val="Normal"/>
    <w:uiPriority w:val="99"/>
    <w:semiHidden w:val="1"/>
    <w:rsid w:val="005675E0"/>
  </w:style>
  <w:style w:type="paragraph" w:styleId="Headingnumbered1" w:customStyle="1">
    <w:name w:val="Heading numbered 1"/>
    <w:basedOn w:val="Heading1"/>
    <w:next w:val="Normal"/>
    <w:uiPriority w:val="1"/>
    <w:rsid w:val="00E367C5"/>
    <w:pPr>
      <w:numPr>
        <w:numId w:val="8"/>
      </w:numPr>
      <w:outlineLvl w:val="5"/>
    </w:pPr>
  </w:style>
  <w:style w:type="paragraph" w:styleId="Headingnumbered2" w:customStyle="1">
    <w:name w:val="Heading numbered 2"/>
    <w:basedOn w:val="Heading2"/>
    <w:next w:val="Normal"/>
    <w:uiPriority w:val="1"/>
    <w:rsid w:val="00E367C5"/>
    <w:pPr>
      <w:numPr>
        <w:numId w:val="8"/>
      </w:numPr>
      <w:outlineLvl w:val="6"/>
    </w:pPr>
  </w:style>
  <w:style w:type="paragraph" w:styleId="Headingnumbered3" w:customStyle="1">
    <w:name w:val="Heading numbered 3"/>
    <w:basedOn w:val="Normal"/>
    <w:next w:val="Normal"/>
    <w:uiPriority w:val="1"/>
    <w:rsid w:val="00E367C5"/>
    <w:pPr>
      <w:numPr>
        <w:ilvl w:val="2"/>
        <w:numId w:val="8"/>
      </w:numPr>
      <w:spacing w:before="360"/>
    </w:pPr>
    <w:rPr>
      <w:b w:val="1"/>
      <w:color w:val="1f546b"/>
      <w:sz w:val="28"/>
    </w:rPr>
  </w:style>
  <w:style w:type="paragraph" w:styleId="Headingnumbered4" w:customStyle="1">
    <w:name w:val="Heading numbered 4"/>
    <w:basedOn w:val="Normal"/>
    <w:next w:val="Normal"/>
    <w:uiPriority w:val="1"/>
    <w:rsid w:val="00E367C5"/>
    <w:pPr>
      <w:numPr>
        <w:ilvl w:val="3"/>
        <w:numId w:val="8"/>
      </w:numPr>
      <w:spacing w:before="360"/>
    </w:pPr>
    <w:rPr>
      <w:b w:val="1"/>
      <w:i w:val="1"/>
      <w:color w:val="1f546b"/>
    </w:rPr>
  </w:style>
  <w:style w:type="paragraph" w:styleId="Numberedpara1" w:customStyle="1">
    <w:name w:val="Numbered para 1"/>
    <w:basedOn w:val="Normal"/>
    <w:semiHidden w:val="1"/>
    <w:rsid w:val="00CF12CF"/>
  </w:style>
  <w:style w:type="paragraph" w:styleId="Numberedpara2" w:customStyle="1">
    <w:name w:val="Numbered para 2"/>
    <w:basedOn w:val="Normal"/>
    <w:semiHidden w:val="1"/>
    <w:rsid w:val="00FE5AD9"/>
  </w:style>
  <w:style w:type="paragraph" w:styleId="Numberedpara3a" w:customStyle="1">
    <w:name w:val="Numbered para 3 (a)"/>
    <w:basedOn w:val="Normal"/>
    <w:semiHidden w:val="1"/>
    <w:rsid w:val="00CF12CF"/>
  </w:style>
  <w:style w:type="paragraph" w:styleId="Numberedpara4i" w:customStyle="1">
    <w:name w:val="Numbered para 4 (i)"/>
    <w:basedOn w:val="Normal"/>
    <w:semiHidden w:val="1"/>
    <w:rsid w:val="00CF12CF"/>
  </w:style>
  <w:style w:type="paragraph" w:styleId="Bullet" w:customStyle="1">
    <w:name w:val="Bullet"/>
    <w:basedOn w:val="Normal"/>
    <w:rsid w:val="00996A48"/>
    <w:pPr>
      <w:numPr>
        <w:numId w:val="5"/>
      </w:numPr>
      <w:spacing w:after="80" w:before="80"/>
    </w:pPr>
  </w:style>
  <w:style w:type="paragraph" w:styleId="Bulletlevel2" w:customStyle="1">
    <w:name w:val="Bullet level 2"/>
    <w:basedOn w:val="Normal"/>
    <w:uiPriority w:val="1"/>
    <w:semiHidden w:val="1"/>
    <w:rsid w:val="00A167D7"/>
    <w:pPr>
      <w:numPr>
        <w:ilvl w:val="1"/>
        <w:numId w:val="5"/>
      </w:numPr>
      <w:spacing w:after="80" w:before="80"/>
    </w:pPr>
  </w:style>
  <w:style w:type="paragraph" w:styleId="Bulletlevel3" w:customStyle="1">
    <w:name w:val="Bullet level 3"/>
    <w:basedOn w:val="Normal"/>
    <w:uiPriority w:val="1"/>
    <w:semiHidden w:val="1"/>
    <w:rsid w:val="00A167D7"/>
    <w:pPr>
      <w:numPr>
        <w:ilvl w:val="2"/>
        <w:numId w:val="5"/>
      </w:numPr>
      <w:spacing w:after="80" w:before="80"/>
    </w:pPr>
  </w:style>
  <w:style w:type="paragraph" w:styleId="BodyTextBulletIndentLevel1" w:customStyle="1">
    <w:name w:val="Body Text Bullet Indent Level 1"/>
    <w:basedOn w:val="BodyText"/>
    <w:uiPriority w:val="99"/>
    <w:semiHidden w:val="1"/>
    <w:rsid w:val="005675E0"/>
    <w:pPr>
      <w:ind w:left="567"/>
    </w:pPr>
  </w:style>
  <w:style w:type="paragraph" w:styleId="BodyTextBulletIndentLevel2" w:customStyle="1">
    <w:name w:val="Body Text Bullet Indent Level 2"/>
    <w:basedOn w:val="BodyText"/>
    <w:uiPriority w:val="99"/>
    <w:semiHidden w:val="1"/>
    <w:rsid w:val="005675E0"/>
    <w:pPr>
      <w:ind w:left="1134"/>
    </w:pPr>
  </w:style>
  <w:style w:type="paragraph" w:styleId="BodyTextBulletIndentLevel3" w:customStyle="1">
    <w:name w:val="Body Text Bullet Indent Level 3"/>
    <w:basedOn w:val="BodyText"/>
    <w:uiPriority w:val="99"/>
    <w:semiHidden w:val="1"/>
    <w:rsid w:val="005675E0"/>
    <w:pPr>
      <w:ind w:left="1701"/>
    </w:pPr>
  </w:style>
  <w:style w:type="paragraph" w:styleId="List123" w:customStyle="1">
    <w:name w:val="List 1 2 3"/>
    <w:basedOn w:val="Normal"/>
    <w:rsid w:val="00CF12CF"/>
    <w:pPr>
      <w:numPr>
        <w:numId w:val="21"/>
      </w:numPr>
      <w:spacing w:after="80" w:before="80"/>
    </w:pPr>
  </w:style>
  <w:style w:type="paragraph" w:styleId="FootnoteText">
    <w:name w:val="footnote text"/>
    <w:basedOn w:val="Normal"/>
    <w:rsid w:val="00890CE4"/>
    <w:pPr>
      <w:spacing w:after="60" w:before="60" w:line="192" w:lineRule="auto"/>
      <w:ind w:left="130" w:hanging="130"/>
    </w:pPr>
    <w:rPr>
      <w:sz w:val="20"/>
      <w:szCs w:val="20"/>
    </w:rPr>
  </w:style>
  <w:style w:type="character" w:styleId="FootnoteReference">
    <w:name w:val="footnote reference"/>
    <w:rsid w:val="0040020C"/>
    <w:rPr>
      <w:rFonts w:ascii="Calibri" w:hAnsi="Calibri"/>
      <w:sz w:val="24"/>
      <w:vertAlign w:val="superscript"/>
    </w:rPr>
  </w:style>
  <w:style w:type="paragraph" w:styleId="TOC1">
    <w:name w:val="toc 1"/>
    <w:basedOn w:val="Normal"/>
    <w:next w:val="Normal"/>
    <w:uiPriority w:val="39"/>
    <w:rsid w:val="0030084C"/>
    <w:pPr>
      <w:tabs>
        <w:tab w:val="right" w:leader="dot" w:pos="9072"/>
      </w:tabs>
      <w:spacing w:after="60" w:before="200"/>
      <w:ind w:right="567"/>
    </w:pPr>
    <w:rPr>
      <w:b w:val="1"/>
      <w:color w:val="1f546b"/>
    </w:rPr>
  </w:style>
  <w:style w:type="paragraph" w:styleId="TOC2">
    <w:name w:val="toc 2"/>
    <w:basedOn w:val="Normal"/>
    <w:next w:val="Normal"/>
    <w:uiPriority w:val="39"/>
    <w:rsid w:val="0030084C"/>
    <w:pPr>
      <w:tabs>
        <w:tab w:val="left" w:pos="993"/>
        <w:tab w:val="right" w:leader="dot" w:pos="9072"/>
      </w:tabs>
      <w:spacing w:after="60" w:before="60"/>
      <w:ind w:left="425" w:right="567"/>
    </w:pPr>
    <w:rPr>
      <w:noProof w:val="1"/>
    </w:rPr>
  </w:style>
  <w:style w:type="paragraph" w:styleId="TOC3">
    <w:name w:val="toc 3"/>
    <w:basedOn w:val="Normal"/>
    <w:next w:val="Normal"/>
    <w:autoRedefine w:val="1"/>
    <w:uiPriority w:val="39"/>
    <w:semiHidden w:val="1"/>
    <w:rsid w:val="0030084C"/>
    <w:pPr>
      <w:tabs>
        <w:tab w:val="left" w:pos="1701"/>
        <w:tab w:val="right" w:leader="dot" w:pos="9072"/>
      </w:tabs>
      <w:spacing w:after="60" w:before="60"/>
      <w:ind w:left="992" w:right="567"/>
    </w:pPr>
    <w:rPr>
      <w:noProof w:val="1"/>
    </w:rPr>
  </w:style>
  <w:style w:type="paragraph" w:styleId="TOC4">
    <w:name w:val="toc 4"/>
    <w:basedOn w:val="Normal"/>
    <w:next w:val="Normal"/>
    <w:autoRedefine w:val="1"/>
    <w:uiPriority w:val="39"/>
    <w:semiHidden w:val="1"/>
    <w:rsid w:val="0030084C"/>
    <w:pPr>
      <w:tabs>
        <w:tab w:val="right" w:leader="dot" w:pos="9072"/>
      </w:tabs>
      <w:spacing w:after="60" w:before="60"/>
      <w:ind w:left="1701" w:right="567"/>
    </w:pPr>
    <w:rPr>
      <w:noProof w:val="1"/>
    </w:rPr>
  </w:style>
  <w:style w:type="paragraph" w:styleId="TOC5">
    <w:name w:val="toc 5"/>
    <w:aliases w:val="appendix heading"/>
    <w:basedOn w:val="Normal"/>
    <w:next w:val="Normal"/>
    <w:autoRedefine w:val="1"/>
    <w:uiPriority w:val="39"/>
    <w:semiHidden w:val="1"/>
    <w:rsid w:val="0030084C"/>
    <w:pPr>
      <w:tabs>
        <w:tab w:val="right" w:leader="dot" w:pos="9072"/>
      </w:tabs>
      <w:spacing w:after="60"/>
      <w:ind w:right="567"/>
      <w:contextualSpacing w:val="1"/>
    </w:pPr>
    <w:rPr>
      <w:noProof w:val="1"/>
    </w:rPr>
  </w:style>
  <w:style w:type="paragraph" w:styleId="HeadingContents" w:customStyle="1">
    <w:name w:val="Heading Contents"/>
    <w:basedOn w:val="HeadingTableofFigures"/>
    <w:uiPriority w:val="99"/>
    <w:semiHidden w:val="1"/>
    <w:rsid w:val="005675E0"/>
  </w:style>
  <w:style w:type="paragraph" w:styleId="Tableheading" w:customStyle="1">
    <w:name w:val="Table heading"/>
    <w:basedOn w:val="Normal"/>
    <w:rsid w:val="00CF12CF"/>
    <w:pPr>
      <w:spacing w:after="40" w:before="40"/>
    </w:pPr>
    <w:rPr>
      <w:b w:val="1"/>
      <w:color w:val="ffffff" w:themeColor="background1"/>
      <w:sz w:val="22"/>
    </w:rPr>
  </w:style>
  <w:style w:type="character" w:styleId="Heading2Char" w:customStyle="1">
    <w:name w:val="Heading 2 Char"/>
    <w:basedOn w:val="DefaultParagraphFont"/>
    <w:link w:val="Heading2"/>
    <w:rsid w:val="00E76AFA"/>
    <w:rPr>
      <w:rFonts w:cs="Arial" w:eastAsiaTheme="minorHAnsi"/>
      <w:b w:val="1"/>
      <w:bCs w:val="1"/>
      <w:iCs w:val="1"/>
      <w:color w:val="1f546b"/>
      <w:sz w:val="36"/>
      <w:szCs w:val="28"/>
      <w:lang w:eastAsia="en-US"/>
    </w:rPr>
  </w:style>
  <w:style w:type="paragraph" w:styleId="BodyTextTable" w:customStyle="1">
    <w:name w:val="Body Text Table"/>
    <w:basedOn w:val="BodyText"/>
    <w:uiPriority w:val="11"/>
    <w:semiHidden w:val="1"/>
    <w:rsid w:val="00761293"/>
    <w:pPr>
      <w:spacing w:after="180" w:line="260" w:lineRule="atLeast"/>
    </w:pPr>
    <w:rPr>
      <w:sz w:val="22"/>
    </w:rPr>
  </w:style>
  <w:style w:type="paragraph" w:styleId="BodyTextTableLastLine" w:customStyle="1">
    <w:name w:val="Body Text Table Last Line"/>
    <w:basedOn w:val="BodyTextTable"/>
    <w:uiPriority w:val="99"/>
    <w:semiHidden w:val="1"/>
    <w:rsid w:val="005675E0"/>
    <w:pPr>
      <w:spacing w:after="0"/>
    </w:pPr>
  </w:style>
  <w:style w:type="paragraph" w:styleId="Tablebullet" w:customStyle="1">
    <w:name w:val="Table bullet"/>
    <w:basedOn w:val="Tablenormal0"/>
    <w:rsid w:val="0082264B"/>
    <w:pPr>
      <w:numPr>
        <w:numId w:val="6"/>
      </w:numPr>
    </w:pPr>
  </w:style>
  <w:style w:type="paragraph" w:styleId="Tablebulletlevel2" w:customStyle="1">
    <w:name w:val="Table bullet level 2"/>
    <w:basedOn w:val="Tablenormal0"/>
    <w:uiPriority w:val="99"/>
    <w:semiHidden w:val="1"/>
    <w:rsid w:val="00CF12CF"/>
    <w:pPr>
      <w:numPr>
        <w:ilvl w:val="1"/>
        <w:numId w:val="6"/>
      </w:numPr>
    </w:pPr>
  </w:style>
  <w:style w:type="paragraph" w:styleId="TableBulletListLevel3" w:customStyle="1">
    <w:name w:val="Table Bullet List Level 3"/>
    <w:basedOn w:val="BodyTextTable"/>
    <w:uiPriority w:val="11"/>
    <w:semiHidden w:val="1"/>
    <w:rsid w:val="009D28CF"/>
    <w:pPr>
      <w:numPr>
        <w:ilvl w:val="2"/>
        <w:numId w:val="6"/>
      </w:numPr>
      <w:spacing w:after="60" w:before="60"/>
    </w:pPr>
  </w:style>
  <w:style w:type="paragraph" w:styleId="Tablelist123" w:customStyle="1">
    <w:name w:val="Table list 1 2 3"/>
    <w:basedOn w:val="Tablenormal0"/>
    <w:rsid w:val="00CF12CF"/>
    <w:pPr>
      <w:numPr>
        <w:numId w:val="19"/>
      </w:numPr>
    </w:pPr>
  </w:style>
  <w:style w:type="paragraph" w:styleId="Tablelist123level2" w:customStyle="1">
    <w:name w:val="Table list 1 2 3 level 2"/>
    <w:basedOn w:val="Tablenormal0"/>
    <w:semiHidden w:val="1"/>
    <w:rsid w:val="00CF12CF"/>
    <w:pPr>
      <w:numPr>
        <w:ilvl w:val="1"/>
        <w:numId w:val="19"/>
      </w:numPr>
    </w:pPr>
  </w:style>
  <w:style w:type="character" w:styleId="Heading4Char" w:customStyle="1">
    <w:name w:val="Heading 4 Char"/>
    <w:basedOn w:val="DefaultParagraphFont"/>
    <w:link w:val="Heading4"/>
    <w:rsid w:val="00E76AFA"/>
    <w:rPr>
      <w:rFonts w:eastAsiaTheme="minorHAnsi"/>
      <w:b w:val="1"/>
      <w:bCs w:val="1"/>
      <w:i w:val="1"/>
      <w:color w:val="1f546b" w:themeColor="text2"/>
      <w:szCs w:val="28"/>
      <w:lang w:eastAsia="en-US"/>
    </w:rPr>
  </w:style>
  <w:style w:type="paragraph" w:styleId="BodyTextTableLevel1" w:customStyle="1">
    <w:name w:val="Body Text Table Level 1"/>
    <w:basedOn w:val="BodyTextTable"/>
    <w:uiPriority w:val="11"/>
    <w:semiHidden w:val="1"/>
    <w:rsid w:val="005675E0"/>
    <w:pPr>
      <w:numPr>
        <w:numId w:val="4"/>
      </w:numPr>
    </w:pPr>
  </w:style>
  <w:style w:type="paragraph" w:styleId="BodyTextTableLevel2" w:customStyle="1">
    <w:name w:val="Body Text Table Level 2"/>
    <w:basedOn w:val="BodyTextTable"/>
    <w:uiPriority w:val="11"/>
    <w:semiHidden w:val="1"/>
    <w:rsid w:val="005675E0"/>
    <w:pPr>
      <w:numPr>
        <w:ilvl w:val="1"/>
        <w:numId w:val="4"/>
      </w:numPr>
    </w:pPr>
  </w:style>
  <w:style w:type="paragraph" w:styleId="BodyTextTableLevel3" w:customStyle="1">
    <w:name w:val="Body Text Table Level 3"/>
    <w:basedOn w:val="BodyTextTable"/>
    <w:uiPriority w:val="11"/>
    <w:semiHidden w:val="1"/>
    <w:rsid w:val="005675E0"/>
    <w:pPr>
      <w:numPr>
        <w:ilvl w:val="3"/>
        <w:numId w:val="19"/>
      </w:numPr>
    </w:pPr>
  </w:style>
  <w:style w:type="paragraph" w:styleId="Caption">
    <w:name w:val="caption"/>
    <w:basedOn w:val="Normal"/>
    <w:next w:val="Normal"/>
    <w:qFormat w:val="1"/>
    <w:rsid w:val="00E76AFA"/>
    <w:pPr>
      <w:keepNext w:val="1"/>
      <w:spacing w:after="80" w:before="80"/>
      <w:jc w:val="center"/>
    </w:pPr>
    <w:rPr>
      <w:b w:val="1"/>
      <w:bCs w:val="1"/>
      <w:sz w:val="22"/>
      <w:szCs w:val="20"/>
    </w:rPr>
  </w:style>
  <w:style w:type="paragraph" w:styleId="WhiteSpace" w:customStyle="1">
    <w:name w:val="White Space"/>
    <w:basedOn w:val="Normal"/>
    <w:uiPriority w:val="99"/>
    <w:semiHidden w:val="1"/>
    <w:rsid w:val="005675E0"/>
    <w:rPr>
      <w:sz w:val="12"/>
    </w:rPr>
  </w:style>
  <w:style w:type="table" w:styleId="TableDIA" w:customStyle="1">
    <w:name w:val="Table DIA"/>
    <w:basedOn w:val="TableNormal"/>
    <w:rsid w:val="005675E0"/>
    <w:rPr>
      <w:rFonts w:ascii="Arial" w:hAnsi="Arial"/>
    </w:rPr>
    <w:tblPr>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CellMar>
        <w:top w:w="57.0" w:type="dxa"/>
        <w:bottom w:w="57.0" w:type="dxa"/>
      </w:tblCellMar>
    </w:tblPr>
    <w:trPr>
      <w:cantSplit w:val="1"/>
    </w:trPr>
    <w:tblStylePr w:type="firstRow">
      <w:rPr>
        <w:rFonts w:ascii="Arial" w:hAnsi="Arial"/>
        <w:b w:val="0"/>
        <w:bCs w:val="1"/>
        <w:color w:val="auto"/>
        <w:sz w:val="20"/>
      </w:rPr>
      <w:tblPr/>
      <w:trPr>
        <w:cantSplit w:val="0"/>
        <w:tblHeader w:val="1"/>
      </w:trPr>
      <w:tcPr>
        <w:tcBorders>
          <w:top w:color="auto" w:space="0" w:sz="4" w:val="single"/>
          <w:left w:color="auto" w:space="0" w:sz="4" w:val="single"/>
          <w:bottom w:color="auto" w:space="0" w:sz="4" w:val="single"/>
          <w:right w:color="auto" w:space="0" w:sz="4" w:val="single"/>
          <w:insideH w:color="auto" w:space="0" w:sz="6" w:val="single"/>
          <w:insideV w:color="auto" w:space="0" w:sz="6" w:val="single"/>
          <w:tl2br w:space="0" w:sz="0" w:val="nil"/>
          <w:tr2bl w:space="0" w:sz="0" w:val="nil"/>
        </w:tcBorders>
        <w:shd w:color="000000" w:fill="cccccc" w:val="clear"/>
      </w:tcPr>
    </w:tblStylePr>
  </w:style>
  <w:style w:type="paragraph" w:styleId="Headingappendix" w:customStyle="1">
    <w:name w:val="Heading appendix"/>
    <w:basedOn w:val="Heading1"/>
    <w:next w:val="Normal"/>
    <w:rsid w:val="00B969ED"/>
    <w:pPr>
      <w:pageBreakBefore w:val="1"/>
      <w:numPr>
        <w:numId w:val="7"/>
      </w:numPr>
      <w:tabs>
        <w:tab w:val="left" w:pos="2268"/>
      </w:tabs>
      <w:spacing w:before="0"/>
      <w:outlineLvl w:val="7"/>
    </w:pPr>
  </w:style>
  <w:style w:type="paragraph" w:styleId="NotforContentsheading1" w:customStyle="1">
    <w:name w:val="Not for Contents heading 1"/>
    <w:basedOn w:val="Normal"/>
    <w:next w:val="Normal"/>
    <w:rsid w:val="00E367C5"/>
    <w:pPr>
      <w:keepNext w:val="1"/>
      <w:spacing w:before="480"/>
    </w:pPr>
    <w:rPr>
      <w:b w:val="1"/>
      <w:color w:val="1f546b"/>
      <w:kern w:val="32"/>
      <w:sz w:val="52"/>
    </w:rPr>
  </w:style>
  <w:style w:type="paragraph" w:styleId="TOC6">
    <w:name w:val="toc 6"/>
    <w:basedOn w:val="Normal"/>
    <w:next w:val="Normal"/>
    <w:autoRedefine w:val="1"/>
    <w:uiPriority w:val="99"/>
    <w:semiHidden w:val="1"/>
    <w:rsid w:val="005675E0"/>
    <w:pPr>
      <w:tabs>
        <w:tab w:val="right" w:pos="9072"/>
      </w:tabs>
      <w:spacing w:before="200"/>
      <w:ind w:left="567" w:right="567" w:hanging="567"/>
    </w:pPr>
    <w:rPr>
      <w:b w:val="1"/>
    </w:rPr>
  </w:style>
  <w:style w:type="paragraph" w:styleId="TOC7">
    <w:name w:val="toc 7"/>
    <w:basedOn w:val="Normal"/>
    <w:next w:val="Normal"/>
    <w:autoRedefine w:val="1"/>
    <w:uiPriority w:val="99"/>
    <w:semiHidden w:val="1"/>
    <w:rsid w:val="005675E0"/>
    <w:pPr>
      <w:tabs>
        <w:tab w:val="left" w:pos="567"/>
        <w:tab w:val="right" w:pos="9072"/>
      </w:tabs>
      <w:ind w:left="567" w:right="567" w:hanging="567"/>
    </w:pPr>
  </w:style>
  <w:style w:type="paragraph" w:styleId="TOC8">
    <w:name w:val="toc 8"/>
    <w:basedOn w:val="Normal"/>
    <w:next w:val="Normal"/>
    <w:autoRedefine w:val="1"/>
    <w:uiPriority w:val="99"/>
    <w:semiHidden w:val="1"/>
    <w:rsid w:val="005675E0"/>
    <w:pPr>
      <w:tabs>
        <w:tab w:val="right" w:pos="9072"/>
      </w:tabs>
      <w:spacing w:before="200"/>
      <w:ind w:left="284" w:hanging="284"/>
    </w:pPr>
    <w:rPr>
      <w:b w:val="1"/>
    </w:rPr>
  </w:style>
  <w:style w:type="paragraph" w:styleId="ListABClevel2" w:customStyle="1">
    <w:name w:val="List A B C level 2"/>
    <w:basedOn w:val="Normal"/>
    <w:uiPriority w:val="1"/>
    <w:semiHidden w:val="1"/>
    <w:qFormat w:val="1"/>
    <w:rsid w:val="00E76AFA"/>
    <w:pPr>
      <w:numPr>
        <w:ilvl w:val="1"/>
        <w:numId w:val="20"/>
      </w:numPr>
      <w:spacing w:after="80" w:before="80"/>
    </w:pPr>
  </w:style>
  <w:style w:type="paragraph" w:styleId="NotforContentsheading2" w:customStyle="1">
    <w:name w:val="Not for Contents heading 2"/>
    <w:basedOn w:val="Normal"/>
    <w:next w:val="Normal"/>
    <w:rsid w:val="00E367C5"/>
    <w:pPr>
      <w:keepNext w:val="1"/>
      <w:spacing w:before="360"/>
    </w:pPr>
    <w:rPr>
      <w:b w:val="1"/>
      <w:color w:val="1f546b"/>
      <w:sz w:val="36"/>
    </w:rPr>
  </w:style>
  <w:style w:type="character" w:styleId="Heading3Char" w:customStyle="1">
    <w:name w:val="Heading 3 Char"/>
    <w:link w:val="Heading3"/>
    <w:rsid w:val="00E76AFA"/>
    <w:rPr>
      <w:rFonts w:cs="Arial" w:eastAsiaTheme="minorHAnsi"/>
      <w:b w:val="1"/>
      <w:bCs w:val="1"/>
      <w:color w:val="1f546b"/>
      <w:sz w:val="28"/>
      <w:szCs w:val="26"/>
      <w:lang w:eastAsia="en-US"/>
    </w:rPr>
  </w:style>
  <w:style w:type="paragraph" w:styleId="BalloonText">
    <w:name w:val="Balloon Text"/>
    <w:basedOn w:val="Normal"/>
    <w:uiPriority w:val="99"/>
    <w:semiHidden w:val="1"/>
    <w:rsid w:val="005675E0"/>
    <w:rPr>
      <w:rFonts w:ascii="Tahoma" w:cs="Tahoma" w:hAnsi="Tahoma"/>
      <w:sz w:val="16"/>
      <w:szCs w:val="16"/>
    </w:rPr>
  </w:style>
  <w:style w:type="paragraph" w:styleId="TableofFigures">
    <w:name w:val="table of figures"/>
    <w:basedOn w:val="Normal"/>
    <w:next w:val="Normal"/>
    <w:uiPriority w:val="99"/>
    <w:semiHidden w:val="1"/>
    <w:rsid w:val="006B3396"/>
    <w:pPr>
      <w:keepNext w:val="1"/>
      <w:spacing w:after="0" w:before="480"/>
    </w:pPr>
    <w:rPr>
      <w:rFonts w:cstheme="majorBidi" w:eastAsiaTheme="majorEastAsia"/>
      <w:b w:val="1"/>
      <w:bCs w:val="1"/>
      <w:color w:val="1f546b"/>
      <w:sz w:val="60"/>
      <w:szCs w:val="28"/>
      <w:lang w:eastAsia="ja-JP" w:val="en-US"/>
    </w:rPr>
  </w:style>
  <w:style w:type="paragraph" w:styleId="HeadingTableofTables" w:customStyle="1">
    <w:name w:val="Heading Table of Tables"/>
    <w:basedOn w:val="HeadingContents"/>
    <w:next w:val="BodyText"/>
    <w:uiPriority w:val="4"/>
    <w:semiHidden w:val="1"/>
    <w:rsid w:val="005675E0"/>
    <w:pPr>
      <w:spacing w:after="60"/>
    </w:pPr>
  </w:style>
  <w:style w:type="paragraph" w:styleId="HeadingTableofFigures" w:customStyle="1">
    <w:name w:val="Heading Table of Figures"/>
    <w:next w:val="BodyText"/>
    <w:uiPriority w:val="4"/>
    <w:semiHidden w:val="1"/>
    <w:rsid w:val="005675E0"/>
    <w:rPr>
      <w:rFonts w:cstheme="majorBidi" w:eastAsiaTheme="majorEastAsia"/>
      <w:b w:val="1"/>
      <w:bCs w:val="1"/>
      <w:color w:val="1f546b"/>
      <w:sz w:val="60"/>
      <w:szCs w:val="28"/>
      <w:lang w:eastAsia="ja-JP" w:val="en-US"/>
    </w:rPr>
  </w:style>
  <w:style w:type="table" w:styleId="DIATable" w:customStyle="1">
    <w:name w:val="_DIA Table"/>
    <w:basedOn w:val="TableNormal"/>
    <w:uiPriority w:val="99"/>
    <w:rsid w:val="00214499"/>
    <w:pPr>
      <w:spacing w:after="32" w:before="56"/>
    </w:pPr>
    <w:rPr>
      <w:rFonts w:cstheme="minorBidi" w:eastAsiaTheme="minorHAnsi"/>
      <w:sz w:val="22"/>
      <w:lang w:eastAsia="en-US"/>
    </w:rPr>
    <w:tblPr>
      <w:tblInd w:w="108.0" w:type="dxa"/>
      <w:tblBorders>
        <w:top w:color="1f546b" w:space="0" w:sz="12" w:themeColor="text2" w:val="single"/>
        <w:left w:color="1f546b" w:space="0" w:sz="12" w:themeColor="text2" w:val="single"/>
        <w:bottom w:color="1f546b" w:space="0" w:sz="12" w:themeColor="text2" w:val="single"/>
        <w:right w:color="1f546b" w:space="0" w:sz="12" w:themeColor="text2" w:val="single"/>
        <w:insideH w:color="1f546b" w:space="0" w:sz="6" w:themeColor="text2" w:val="single"/>
        <w:insideV w:color="1f546b" w:space="0" w:sz="6" w:themeColor="text2" w:val="single"/>
      </w:tblBorders>
    </w:tblPr>
    <w:trPr>
      <w:cantSplit w:val="1"/>
    </w:trPr>
    <w:tblStylePr w:type="firstRow">
      <w:pPr>
        <w:wordWrap w:val="1"/>
        <w:spacing w:after="32" w:afterAutospacing="0" w:afterLines="0" w:before="60" w:beforeAutospacing="0" w:beforeLines="0" w:line="240" w:lineRule="auto"/>
        <w:contextualSpacing w:val="0"/>
      </w:pPr>
      <w:rPr>
        <w:rFonts w:ascii="Calibri" w:hAnsi="Calibri"/>
        <w:b w:val="1"/>
        <w:color w:val="ffffff" w:themeColor="background1"/>
        <w:sz w:val="22"/>
      </w:rPr>
      <w:tblPr/>
      <w:tcPr>
        <w:tcBorders>
          <w:top w:color="1f546b" w:space="0" w:sz="6" w:themeColor="text2" w:val="single"/>
          <w:left w:color="1f546b" w:space="0" w:sz="12" w:themeColor="text2" w:val="single"/>
          <w:bottom w:space="0" w:sz="0" w:val="nil"/>
          <w:right w:color="1f546b" w:space="0" w:sz="12" w:themeColor="text2" w:val="single"/>
          <w:insideH w:color="ffffff" w:space="0" w:sz="6" w:themeColor="background1" w:val="single"/>
          <w:insideV w:color="ffffff" w:space="0" w:sz="6" w:themeColor="background1" w:val="single"/>
          <w:tl2br w:space="0" w:sz="0" w:val="nil"/>
          <w:tr2bl w:space="0" w:sz="0" w:val="nil"/>
        </w:tcBorders>
        <w:shd w:color="auto" w:fill="1f546b" w:themeFill="text2" w:val="clear"/>
      </w:tcPr>
    </w:tblStylePr>
  </w:style>
  <w:style w:type="character" w:styleId="SubtleEmphasis">
    <w:name w:val="Subtle Emphasis"/>
    <w:basedOn w:val="DefaultParagraphFont"/>
    <w:uiPriority w:val="99"/>
    <w:semiHidden w:val="1"/>
    <w:qFormat w:val="1"/>
    <w:rsid w:val="00E76AFA"/>
    <w:rPr>
      <w:i w:val="1"/>
      <w:iCs w:val="1"/>
    </w:rPr>
  </w:style>
  <w:style w:type="character" w:styleId="IntenseEmphasis">
    <w:name w:val="Intense Emphasis"/>
    <w:uiPriority w:val="99"/>
    <w:semiHidden w:val="1"/>
    <w:qFormat w:val="1"/>
    <w:rsid w:val="00E76AFA"/>
    <w:rPr>
      <w:b w:val="1"/>
      <w:i w:val="1"/>
    </w:rPr>
  </w:style>
  <w:style w:type="paragraph" w:styleId="ListParagraph">
    <w:name w:val="List Paragraph"/>
    <w:aliases w:val="Bullet 1"/>
    <w:basedOn w:val="List123"/>
    <w:link w:val="ListParagraphChar"/>
    <w:uiPriority w:val="34"/>
    <w:qFormat w:val="1"/>
    <w:rsid w:val="00E76AFA"/>
    <w:pPr>
      <w:numPr>
        <w:numId w:val="0"/>
      </w:numPr>
    </w:pPr>
  </w:style>
  <w:style w:type="character" w:styleId="Heading5Char" w:customStyle="1">
    <w:name w:val="Heading 5 Char"/>
    <w:basedOn w:val="DefaultParagraphFont"/>
    <w:link w:val="Heading5"/>
    <w:uiPriority w:val="1"/>
    <w:semiHidden w:val="1"/>
    <w:rsid w:val="00E76AFA"/>
    <w:rPr>
      <w:rFonts w:eastAsiaTheme="minorHAnsi"/>
      <w:b w:val="1"/>
      <w:bCs w:val="1"/>
      <w:iCs w:val="1"/>
      <w:szCs w:val="26"/>
      <w:lang w:eastAsia="en-US"/>
    </w:rPr>
  </w:style>
  <w:style w:type="character" w:styleId="SubtleReference">
    <w:name w:val="Subtle Reference"/>
    <w:basedOn w:val="DefaultParagraphFont"/>
    <w:uiPriority w:val="99"/>
    <w:semiHidden w:val="1"/>
    <w:qFormat w:val="1"/>
    <w:rsid w:val="00E76AFA"/>
    <w:rPr>
      <w:rFonts w:ascii="Calibri" w:hAnsi="Calibri"/>
      <w:smallCaps w:val="1"/>
      <w:color w:val="a42f13" w:themeColor="accent2"/>
      <w:u w:val="single"/>
    </w:rPr>
  </w:style>
  <w:style w:type="character" w:styleId="BookTitle">
    <w:name w:val="Book Title"/>
    <w:basedOn w:val="DefaultParagraphFont"/>
    <w:uiPriority w:val="33"/>
    <w:semiHidden w:val="1"/>
    <w:qFormat w:val="1"/>
    <w:rsid w:val="00E76AFA"/>
    <w:rPr>
      <w:rFonts w:ascii="Calibri" w:hAnsi="Calibri"/>
      <w:b w:val="1"/>
      <w:bCs w:val="1"/>
      <w:smallCaps w:val="1"/>
      <w:spacing w:val="5"/>
    </w:rPr>
  </w:style>
  <w:style w:type="character" w:styleId="IntenseReference">
    <w:name w:val="Intense Reference"/>
    <w:basedOn w:val="DefaultParagraphFont"/>
    <w:uiPriority w:val="99"/>
    <w:semiHidden w:val="1"/>
    <w:qFormat w:val="1"/>
    <w:rsid w:val="00E76AFA"/>
    <w:rPr>
      <w:rFonts w:ascii="Calibri" w:hAnsi="Calibri"/>
      <w:b w:val="1"/>
      <w:bCs w:val="1"/>
      <w:smallCaps w:val="1"/>
      <w:color w:val="a42f13" w:themeColor="accent2"/>
      <w:spacing w:val="5"/>
      <w:u w:val="single"/>
    </w:rPr>
  </w:style>
  <w:style w:type="paragraph" w:styleId="Index1">
    <w:name w:val="index 1"/>
    <w:basedOn w:val="Normal"/>
    <w:next w:val="Normal"/>
    <w:autoRedefine w:val="1"/>
    <w:uiPriority w:val="99"/>
    <w:semiHidden w:val="1"/>
    <w:rsid w:val="005675E0"/>
    <w:pPr>
      <w:ind w:left="240" w:hanging="240"/>
    </w:pPr>
  </w:style>
  <w:style w:type="paragraph" w:styleId="IndexHeading">
    <w:name w:val="index heading"/>
    <w:basedOn w:val="Normal"/>
    <w:next w:val="Index1"/>
    <w:uiPriority w:val="99"/>
    <w:semiHidden w:val="1"/>
    <w:rsid w:val="005675E0"/>
    <w:rPr>
      <w:rFonts w:cstheme="majorBidi" w:eastAsiaTheme="majorEastAsia"/>
      <w:b w:val="1"/>
      <w:bCs w:val="1"/>
    </w:rPr>
  </w:style>
  <w:style w:type="character" w:styleId="EndnoteReference">
    <w:name w:val="endnote reference"/>
    <w:basedOn w:val="DefaultParagraphFont"/>
    <w:uiPriority w:val="99"/>
    <w:semiHidden w:val="1"/>
    <w:rsid w:val="005675E0"/>
    <w:rPr>
      <w:rFonts w:ascii="Calibri" w:hAnsi="Calibri"/>
      <w:vertAlign w:val="superscript"/>
    </w:rPr>
  </w:style>
  <w:style w:type="paragraph" w:styleId="TOAHeading">
    <w:name w:val="toa heading"/>
    <w:basedOn w:val="Normal"/>
    <w:next w:val="Normal"/>
    <w:uiPriority w:val="99"/>
    <w:semiHidden w:val="1"/>
    <w:rsid w:val="005675E0"/>
    <w:rPr>
      <w:rFonts w:cstheme="majorBidi" w:eastAsiaTheme="majorEastAsia"/>
      <w:b w:val="1"/>
      <w:bCs w:val="1"/>
    </w:rPr>
  </w:style>
  <w:style w:type="paragraph" w:styleId="MacroText">
    <w:name w:val="macro"/>
    <w:link w:val="MacroTextChar"/>
    <w:uiPriority w:val="99"/>
    <w:semiHidden w:val="1"/>
    <w:rsid w:val="005675E0"/>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styleId="MacroTextChar" w:customStyle="1">
    <w:name w:val="Macro Text Char"/>
    <w:basedOn w:val="DefaultParagraphFont"/>
    <w:link w:val="MacroText"/>
    <w:uiPriority w:val="99"/>
    <w:semiHidden w:val="1"/>
    <w:rsid w:val="006875B8"/>
    <w:rPr>
      <w:rFonts w:cs="Consolas"/>
      <w:lang w:eastAsia="en-US"/>
    </w:rPr>
  </w:style>
  <w:style w:type="character" w:styleId="CommentReference">
    <w:name w:val="annotation reference"/>
    <w:basedOn w:val="DefaultParagraphFont"/>
    <w:uiPriority w:val="99"/>
    <w:semiHidden w:val="1"/>
    <w:rsid w:val="005675E0"/>
    <w:rPr>
      <w:rFonts w:ascii="Calibri" w:hAnsi="Calibri"/>
      <w:sz w:val="16"/>
      <w:szCs w:val="16"/>
    </w:rPr>
  </w:style>
  <w:style w:type="character" w:styleId="BodyTextChar" w:customStyle="1">
    <w:name w:val="Body Text Char"/>
    <w:basedOn w:val="DefaultParagraphFont"/>
    <w:link w:val="BodyText"/>
    <w:uiPriority w:val="99"/>
    <w:semiHidden w:val="1"/>
    <w:rsid w:val="006875B8"/>
  </w:style>
  <w:style w:type="paragraph" w:styleId="IntenseQuote">
    <w:name w:val="Intense Quote"/>
    <w:basedOn w:val="Normal"/>
    <w:next w:val="Normal"/>
    <w:link w:val="IntenseQuoteChar"/>
    <w:uiPriority w:val="99"/>
    <w:semiHidden w:val="1"/>
    <w:qFormat w:val="1"/>
    <w:rsid w:val="00E76AFA"/>
    <w:pPr>
      <w:pBdr>
        <w:bottom w:color="7bc7ce" w:space="4" w:sz="4" w:themeColor="accent1" w:val="single"/>
      </w:pBdr>
      <w:spacing w:after="280" w:before="200"/>
      <w:ind w:left="936" w:right="936"/>
    </w:pPr>
    <w:rPr>
      <w:b w:val="1"/>
      <w:bCs w:val="1"/>
      <w:i w:val="1"/>
      <w:iCs w:val="1"/>
      <w:color w:val="1f546b" w:themeColor="text2"/>
    </w:rPr>
  </w:style>
  <w:style w:type="character" w:styleId="IntenseQuoteChar" w:customStyle="1">
    <w:name w:val="Intense Quote Char"/>
    <w:basedOn w:val="DefaultParagraphFont"/>
    <w:link w:val="IntenseQuote"/>
    <w:uiPriority w:val="99"/>
    <w:semiHidden w:val="1"/>
    <w:rsid w:val="00E76AFA"/>
    <w:rPr>
      <w:rFonts w:eastAsiaTheme="minorHAnsi"/>
      <w:b w:val="1"/>
      <w:bCs w:val="1"/>
      <w:i w:val="1"/>
      <w:iCs w:val="1"/>
      <w:color w:val="1f546b" w:themeColor="text2"/>
      <w:lang w:eastAsia="en-US"/>
    </w:rPr>
  </w:style>
  <w:style w:type="paragraph" w:styleId="Headingpage" w:customStyle="1">
    <w:name w:val="Heading page"/>
    <w:basedOn w:val="Normal"/>
    <w:next w:val="Normal"/>
    <w:semiHidden w:val="1"/>
    <w:rsid w:val="00E367C5"/>
    <w:pPr>
      <w:spacing w:before="400"/>
    </w:pPr>
    <w:rPr>
      <w:b w:val="1"/>
      <w:sz w:val="48"/>
    </w:rPr>
  </w:style>
  <w:style w:type="paragraph" w:styleId="Tablenormal0" w:customStyle="1">
    <w:name w:val="Table normal"/>
    <w:basedOn w:val="Normal"/>
    <w:qFormat w:val="1"/>
    <w:rsid w:val="00E76AFA"/>
    <w:pPr>
      <w:spacing w:after="40" w:before="40"/>
    </w:pPr>
    <w:rPr>
      <w:sz w:val="22"/>
    </w:rPr>
  </w:style>
  <w:style w:type="character" w:styleId="Heading6Char" w:customStyle="1">
    <w:name w:val="Heading 6 Char"/>
    <w:basedOn w:val="DefaultParagraphFont"/>
    <w:link w:val="Heading6"/>
    <w:uiPriority w:val="1"/>
    <w:semiHidden w:val="1"/>
    <w:rsid w:val="00E76AFA"/>
    <w:rPr>
      <w:rFonts w:eastAsiaTheme="minorHAnsi"/>
      <w:b w:val="1"/>
      <w:bCs w:val="1"/>
      <w:i w:val="1"/>
      <w:szCs w:val="22"/>
      <w:lang w:eastAsia="en-US"/>
    </w:rPr>
  </w:style>
  <w:style w:type="paragraph" w:styleId="ListABClevel3" w:customStyle="1">
    <w:name w:val="List A B C level 3"/>
    <w:basedOn w:val="Normal"/>
    <w:uiPriority w:val="1"/>
    <w:semiHidden w:val="1"/>
    <w:qFormat w:val="1"/>
    <w:rsid w:val="00E76AFA"/>
    <w:pPr>
      <w:numPr>
        <w:ilvl w:val="2"/>
        <w:numId w:val="20"/>
      </w:numPr>
      <w:spacing w:after="80" w:before="80"/>
    </w:pPr>
  </w:style>
  <w:style w:type="paragraph" w:styleId="List123level2" w:customStyle="1">
    <w:name w:val="List 1 2 3 level 2"/>
    <w:basedOn w:val="Normal"/>
    <w:uiPriority w:val="1"/>
    <w:semiHidden w:val="1"/>
    <w:qFormat w:val="1"/>
    <w:rsid w:val="00E76AFA"/>
    <w:pPr>
      <w:numPr>
        <w:ilvl w:val="1"/>
        <w:numId w:val="21"/>
      </w:numPr>
      <w:spacing w:after="80" w:before="80"/>
    </w:pPr>
  </w:style>
  <w:style w:type="paragraph" w:styleId="List123level3" w:customStyle="1">
    <w:name w:val="List 1 2 3 level 3"/>
    <w:basedOn w:val="Normal"/>
    <w:uiPriority w:val="1"/>
    <w:semiHidden w:val="1"/>
    <w:qFormat w:val="1"/>
    <w:rsid w:val="00E76AFA"/>
    <w:pPr>
      <w:numPr>
        <w:ilvl w:val="2"/>
        <w:numId w:val="21"/>
      </w:numPr>
      <w:spacing w:after="80" w:before="80"/>
    </w:pPr>
  </w:style>
  <w:style w:type="paragraph" w:styleId="Legislationsection" w:customStyle="1">
    <w:name w:val="Legislation section"/>
    <w:basedOn w:val="Normal"/>
    <w:semiHidden w:val="1"/>
    <w:qFormat w:val="1"/>
    <w:rsid w:val="00E76AFA"/>
    <w:pPr>
      <w:keepNext w:val="1"/>
      <w:numPr>
        <w:numId w:val="23"/>
      </w:numPr>
      <w:tabs>
        <w:tab w:val="left" w:pos="567"/>
      </w:tabs>
      <w:spacing w:after="60"/>
    </w:pPr>
    <w:rPr>
      <w:b w:val="1"/>
      <w:sz w:val="22"/>
    </w:rPr>
  </w:style>
  <w:style w:type="paragraph" w:styleId="Legislationnumber" w:customStyle="1">
    <w:name w:val="Legislation number"/>
    <w:basedOn w:val="Normal"/>
    <w:semiHidden w:val="1"/>
    <w:qFormat w:val="1"/>
    <w:rsid w:val="00E76AFA"/>
    <w:pPr>
      <w:numPr>
        <w:numId w:val="22"/>
      </w:numPr>
      <w:tabs>
        <w:tab w:val="left" w:pos="567"/>
      </w:tabs>
      <w:spacing w:after="60" w:before="60"/>
    </w:pPr>
    <w:rPr>
      <w:sz w:val="22"/>
    </w:rPr>
  </w:style>
  <w:style w:type="paragraph" w:styleId="Legislationa" w:customStyle="1">
    <w:name w:val="Legislation (a)"/>
    <w:basedOn w:val="Normal"/>
    <w:semiHidden w:val="1"/>
    <w:qFormat w:val="1"/>
    <w:rsid w:val="00E76AFA"/>
    <w:pPr>
      <w:numPr>
        <w:ilvl w:val="2"/>
        <w:numId w:val="23"/>
      </w:numPr>
      <w:spacing w:after="60" w:before="60"/>
    </w:pPr>
    <w:rPr>
      <w:sz w:val="22"/>
    </w:rPr>
  </w:style>
  <w:style w:type="paragraph" w:styleId="Legislationi" w:customStyle="1">
    <w:name w:val="Legislation (i)"/>
    <w:basedOn w:val="Normal"/>
    <w:semiHidden w:val="1"/>
    <w:qFormat w:val="1"/>
    <w:rsid w:val="00E76AFA"/>
    <w:pPr>
      <w:numPr>
        <w:ilvl w:val="3"/>
        <w:numId w:val="23"/>
      </w:numPr>
      <w:spacing w:after="60" w:before="60"/>
    </w:pPr>
    <w:rPr>
      <w:sz w:val="22"/>
    </w:rPr>
  </w:style>
  <w:style w:type="paragraph" w:styleId="Numberedparaindentonly" w:customStyle="1">
    <w:name w:val="Numbered para indent only"/>
    <w:basedOn w:val="Normal"/>
    <w:semiHidden w:val="1"/>
    <w:qFormat w:val="1"/>
    <w:rsid w:val="00E76AFA"/>
    <w:pPr>
      <w:spacing w:after="120"/>
      <w:ind w:left="567"/>
    </w:pPr>
  </w:style>
  <w:style w:type="paragraph" w:styleId="Numberedparaheading" w:customStyle="1">
    <w:name w:val="Numbered para heading"/>
    <w:basedOn w:val="BodyText"/>
    <w:semiHidden w:val="1"/>
    <w:rsid w:val="00A55EAF"/>
    <w:pPr>
      <w:keepNext w:val="1"/>
    </w:pPr>
    <w:rPr>
      <w:b w:val="1"/>
      <w:sz w:val="28"/>
    </w:rPr>
  </w:style>
  <w:style w:type="paragraph" w:styleId="Spacer" w:customStyle="1">
    <w:name w:val="Spacer"/>
    <w:basedOn w:val="Normal"/>
    <w:qFormat w:val="1"/>
    <w:rsid w:val="00E76AFA"/>
    <w:pPr>
      <w:spacing w:after="0" w:before="0"/>
    </w:pPr>
  </w:style>
  <w:style w:type="paragraph" w:styleId="Page" w:customStyle="1">
    <w:name w:val="Page"/>
    <w:basedOn w:val="Spacer"/>
    <w:semiHidden w:val="1"/>
    <w:qFormat w:val="1"/>
    <w:rsid w:val="00E76AFA"/>
    <w:pPr>
      <w:jc w:val="right"/>
    </w:pPr>
    <w:rPr>
      <w:color w:val="000000" w:themeColor="text1"/>
    </w:rPr>
  </w:style>
  <w:style w:type="table" w:styleId="Blanktable" w:customStyle="1">
    <w:name w:val="Blank table"/>
    <w:basedOn w:val="TableNormal"/>
    <w:uiPriority w:val="99"/>
    <w:rsid w:val="000F4ADF"/>
    <w:pPr>
      <w:spacing w:after="0" w:before="0"/>
    </w:pPr>
    <w:tblPr>
      <w:tblInd w:w="108.0" w:type="dxa"/>
    </w:tblPr>
  </w:style>
  <w:style w:type="paragraph" w:styleId="Documentationpageheading" w:customStyle="1">
    <w:name w:val="Documentation page heading"/>
    <w:basedOn w:val="Normal"/>
    <w:qFormat w:val="1"/>
    <w:rsid w:val="00E76AFA"/>
    <w:pPr>
      <w:spacing w:after="0"/>
    </w:pPr>
    <w:rPr>
      <w:b w:val="1"/>
      <w:color w:val="1f546b" w:themeColor="text2"/>
      <w:sz w:val="36"/>
    </w:rPr>
  </w:style>
  <w:style w:type="paragraph" w:styleId="Documentationpagesubheading" w:customStyle="1">
    <w:name w:val="Documentation page subheading"/>
    <w:basedOn w:val="Documentationpageheading"/>
    <w:qFormat w:val="1"/>
    <w:rsid w:val="00E76AFA"/>
    <w:rPr>
      <w:sz w:val="28"/>
    </w:rPr>
  </w:style>
  <w:style w:type="paragraph" w:styleId="Documentationpagetable" w:customStyle="1">
    <w:name w:val="Documentation page table"/>
    <w:basedOn w:val="Normal"/>
    <w:qFormat w:val="1"/>
    <w:rsid w:val="00E76AFA"/>
    <w:pPr>
      <w:spacing w:after="24" w:before="44"/>
    </w:pPr>
    <w:rPr>
      <w:rFonts w:cstheme="minorBidi"/>
      <w:sz w:val="20"/>
    </w:rPr>
  </w:style>
  <w:style w:type="paragraph" w:styleId="Documentationpagetableheading" w:customStyle="1">
    <w:name w:val="Documentation page table heading"/>
    <w:basedOn w:val="Normal"/>
    <w:qFormat w:val="1"/>
    <w:rsid w:val="00E76AFA"/>
    <w:pPr>
      <w:spacing w:after="40" w:before="40"/>
    </w:pPr>
    <w:rPr>
      <w:rFonts w:cstheme="minorBidi"/>
      <w:b w:val="1"/>
      <w:color w:val="ffffff" w:themeColor="background1"/>
      <w:sz w:val="20"/>
    </w:rPr>
  </w:style>
  <w:style w:type="paragraph" w:styleId="Tinyline" w:customStyle="1">
    <w:name w:val="Tiny line"/>
    <w:basedOn w:val="Normal"/>
    <w:qFormat w:val="1"/>
    <w:rsid w:val="00E76AFA"/>
    <w:pPr>
      <w:spacing w:after="0" w:before="0"/>
    </w:pPr>
    <w:rPr>
      <w:sz w:val="8"/>
    </w:rPr>
  </w:style>
  <w:style w:type="paragraph" w:styleId="Numberedpara11headingwithnumber" w:customStyle="1">
    <w:name w:val="Numbered para (1) 1 (heading with number)"/>
    <w:basedOn w:val="Normal"/>
    <w:semiHidden w:val="1"/>
    <w:qFormat w:val="1"/>
    <w:rsid w:val="00E76AFA"/>
    <w:pPr>
      <w:keepNext w:val="1"/>
      <w:numPr>
        <w:numId w:val="25"/>
      </w:numPr>
      <w:spacing w:after="120" w:before="240"/>
    </w:pPr>
    <w:rPr>
      <w:b w:val="1"/>
      <w:sz w:val="28"/>
    </w:rPr>
  </w:style>
  <w:style w:type="paragraph" w:styleId="Tablenormal12pt" w:customStyle="1">
    <w:name w:val="Table normal 12pt"/>
    <w:basedOn w:val="Tablenormal0"/>
    <w:semiHidden w:val="1"/>
    <w:qFormat w:val="1"/>
    <w:rsid w:val="00E76AFA"/>
    <w:rPr>
      <w:sz w:val="24"/>
    </w:rPr>
  </w:style>
  <w:style w:type="paragraph" w:styleId="Tableheading12pt" w:customStyle="1">
    <w:name w:val="Table heading 12pt"/>
    <w:basedOn w:val="Tableheading"/>
    <w:semiHidden w:val="1"/>
    <w:qFormat w:val="1"/>
    <w:rsid w:val="00E76AFA"/>
    <w:pPr>
      <w:keepNext w:val="1"/>
    </w:pPr>
    <w:rPr>
      <w:sz w:val="24"/>
    </w:rPr>
  </w:style>
  <w:style w:type="paragraph" w:styleId="Numberedpara2subheading" w:customStyle="1">
    <w:name w:val="Numbered para (2) subheading"/>
    <w:basedOn w:val="Normal"/>
    <w:next w:val="Normal"/>
    <w:semiHidden w:val="1"/>
    <w:qFormat w:val="1"/>
    <w:rsid w:val="00E76AFA"/>
    <w:pPr>
      <w:keepNext w:val="1"/>
      <w:spacing w:after="120" w:before="240"/>
    </w:pPr>
    <w:rPr>
      <w:b w:val="1"/>
      <w:i w:val="1"/>
    </w:rPr>
  </w:style>
  <w:style w:type="paragraph" w:styleId="Numberedpara2level1" w:customStyle="1">
    <w:name w:val="Numbered para (2) level 1"/>
    <w:basedOn w:val="Normal"/>
    <w:semiHidden w:val="1"/>
    <w:qFormat w:val="1"/>
    <w:rsid w:val="00E76AFA"/>
    <w:pPr>
      <w:numPr>
        <w:numId w:val="24"/>
      </w:numPr>
      <w:spacing w:after="120"/>
    </w:pPr>
  </w:style>
  <w:style w:type="paragraph" w:styleId="Numberedpara2level2a" w:customStyle="1">
    <w:name w:val="Numbered para (2) level 2 (a)"/>
    <w:basedOn w:val="Normal"/>
    <w:semiHidden w:val="1"/>
    <w:qFormat w:val="1"/>
    <w:rsid w:val="00E76AFA"/>
    <w:pPr>
      <w:numPr>
        <w:ilvl w:val="1"/>
        <w:numId w:val="24"/>
      </w:numPr>
      <w:spacing w:after="120"/>
    </w:pPr>
  </w:style>
  <w:style w:type="paragraph" w:styleId="Numberedpara2level3i" w:customStyle="1">
    <w:name w:val="Numbered para (2) level 3 (i)"/>
    <w:basedOn w:val="Normal"/>
    <w:semiHidden w:val="1"/>
    <w:qFormat w:val="1"/>
    <w:rsid w:val="00E76AFA"/>
    <w:pPr>
      <w:numPr>
        <w:ilvl w:val="2"/>
        <w:numId w:val="24"/>
      </w:numPr>
      <w:spacing w:after="120"/>
    </w:pPr>
  </w:style>
  <w:style w:type="paragraph" w:styleId="Title2" w:customStyle="1">
    <w:name w:val="Title 2"/>
    <w:basedOn w:val="Title"/>
    <w:qFormat w:val="1"/>
    <w:rsid w:val="00E76AFA"/>
    <w:rPr>
      <w:sz w:val="52"/>
    </w:rPr>
  </w:style>
  <w:style w:type="paragraph" w:styleId="Numberedpara2heading" w:customStyle="1">
    <w:name w:val="Numbered para (2) heading"/>
    <w:basedOn w:val="Normal"/>
    <w:semiHidden w:val="1"/>
    <w:qFormat w:val="1"/>
    <w:rsid w:val="00E76AFA"/>
    <w:pPr>
      <w:keepNext w:val="1"/>
      <w:spacing w:after="120" w:before="240"/>
    </w:pPr>
    <w:rPr>
      <w:b w:val="1"/>
      <w:sz w:val="28"/>
    </w:rPr>
  </w:style>
  <w:style w:type="character" w:styleId="FooterChar" w:customStyle="1">
    <w:name w:val="Footer Char"/>
    <w:basedOn w:val="DefaultParagraphFont"/>
    <w:link w:val="Footer"/>
    <w:uiPriority w:val="99"/>
    <w:rsid w:val="00B34557"/>
    <w:rPr>
      <w:rFonts w:eastAsiaTheme="minorHAnsi"/>
      <w:i w:val="1"/>
      <w:sz w:val="20"/>
      <w:lang w:eastAsia="en-US"/>
    </w:rPr>
  </w:style>
  <w:style w:type="character" w:styleId="Footersecurityclassification" w:customStyle="1">
    <w:name w:val="Footer security classification"/>
    <w:basedOn w:val="DefaultParagraphFont"/>
    <w:uiPriority w:val="1"/>
    <w:qFormat w:val="1"/>
    <w:rsid w:val="00E76AFA"/>
    <w:rPr>
      <w:b w:val="1"/>
      <w:i w:val="1"/>
      <w:caps w:val="1"/>
      <w:smallCaps w:val="0"/>
      <w:sz w:val="22"/>
    </w:rPr>
  </w:style>
  <w:style w:type="paragraph" w:styleId="Titlepagesecurityclassification" w:customStyle="1">
    <w:name w:val="Title page security classification"/>
    <w:basedOn w:val="Title"/>
    <w:qFormat w:val="1"/>
    <w:rsid w:val="00B96689"/>
    <w:rPr>
      <w:caps w:val="1"/>
      <w:color w:val="000000" w:themeColor="text1"/>
      <w:sz w:val="36"/>
    </w:rPr>
  </w:style>
  <w:style w:type="paragraph" w:styleId="Crossreference" w:customStyle="1">
    <w:name w:val="Cross reference"/>
    <w:basedOn w:val="Normal"/>
    <w:semiHidden w:val="1"/>
    <w:qFormat w:val="1"/>
    <w:rsid w:val="00E76AFA"/>
    <w:rPr>
      <w:i w:val="1"/>
      <w:color w:val="1f546b" w:themeColor="text2"/>
      <w:u w:val="single"/>
    </w:rPr>
  </w:style>
  <w:style w:type="paragraph" w:styleId="Numberedpara3heading" w:customStyle="1">
    <w:name w:val="Numbered para (3) heading"/>
    <w:basedOn w:val="Normal"/>
    <w:semiHidden w:val="1"/>
    <w:qFormat w:val="1"/>
    <w:rsid w:val="00E76AFA"/>
    <w:pPr>
      <w:keepNext w:val="1"/>
      <w:spacing w:after="120" w:before="200"/>
    </w:pPr>
    <w:rPr>
      <w:b w:val="1"/>
    </w:rPr>
  </w:style>
  <w:style w:type="paragraph" w:styleId="Numberedpara3subheading" w:customStyle="1">
    <w:name w:val="Numbered para (3) subheading"/>
    <w:basedOn w:val="Normal"/>
    <w:semiHidden w:val="1"/>
    <w:qFormat w:val="1"/>
    <w:rsid w:val="00E76AFA"/>
    <w:pPr>
      <w:keepNext w:val="1"/>
      <w:spacing w:after="120" w:before="240"/>
    </w:pPr>
    <w:rPr>
      <w:b w:val="1"/>
      <w:i w:val="1"/>
    </w:rPr>
  </w:style>
  <w:style w:type="paragraph" w:styleId="Numberedpara3level1" w:customStyle="1">
    <w:name w:val="Numbered para (3) level 1"/>
    <w:basedOn w:val="Normal"/>
    <w:semiHidden w:val="1"/>
    <w:qFormat w:val="1"/>
    <w:rsid w:val="00E76AFA"/>
    <w:pPr>
      <w:numPr>
        <w:numId w:val="26"/>
      </w:numPr>
      <w:spacing w:after="120"/>
    </w:pPr>
  </w:style>
  <w:style w:type="paragraph" w:styleId="Numberedpara3level211" w:customStyle="1">
    <w:name w:val="Numbered para (3) level 2 (1.1)"/>
    <w:basedOn w:val="Normal"/>
    <w:semiHidden w:val="1"/>
    <w:qFormat w:val="1"/>
    <w:rsid w:val="00E76AFA"/>
    <w:pPr>
      <w:numPr>
        <w:ilvl w:val="1"/>
        <w:numId w:val="26"/>
      </w:numPr>
      <w:spacing w:after="120"/>
    </w:pPr>
  </w:style>
  <w:style w:type="paragraph" w:styleId="Numberedpara3level3111" w:customStyle="1">
    <w:name w:val="Numbered para (3) level 3 (1.1.1)"/>
    <w:basedOn w:val="Normal"/>
    <w:semiHidden w:val="1"/>
    <w:qFormat w:val="1"/>
    <w:rsid w:val="00E76AFA"/>
    <w:pPr>
      <w:numPr>
        <w:ilvl w:val="2"/>
        <w:numId w:val="26"/>
      </w:numPr>
      <w:spacing w:after="120"/>
    </w:pPr>
  </w:style>
  <w:style w:type="character" w:styleId="Crossreferences" w:customStyle="1">
    <w:name w:val="Cross references"/>
    <w:basedOn w:val="DefaultParagraphFont"/>
    <w:uiPriority w:val="1"/>
    <w:qFormat w:val="1"/>
    <w:rsid w:val="00D61E32"/>
    <w:rPr>
      <w:i w:val="1"/>
      <w:color w:val="1f546b" w:themeColor="text2"/>
      <w:u w:val="single"/>
    </w:rPr>
  </w:style>
  <w:style w:type="character" w:styleId="ListParagraphChar" w:customStyle="1">
    <w:name w:val="List Paragraph Char"/>
    <w:aliases w:val="Bullet 1 Char"/>
    <w:basedOn w:val="DefaultParagraphFont"/>
    <w:link w:val="ListParagraph"/>
    <w:uiPriority w:val="34"/>
    <w:rsid w:val="00286FF7"/>
    <w:rPr>
      <w:rFonts w:eastAsiaTheme="minorHAnsi"/>
      <w:lang w:eastAsia="en-US"/>
    </w:rPr>
  </w:style>
  <w:style w:type="character" w:styleId="HeaderChar" w:customStyle="1">
    <w:name w:val="Header Char"/>
    <w:basedOn w:val="DefaultParagraphFont"/>
    <w:link w:val="Header"/>
    <w:uiPriority w:val="99"/>
    <w:rsid w:val="00D145FD"/>
    <w:rPr>
      <w:rFonts w:eastAsiaTheme="minorHAnsi"/>
      <w:i w:val="1"/>
      <w:color w:val="a6a6a6" w:themeColor="background1" w:themeShade="0000A6"/>
      <w:sz w:val="22"/>
      <w:lang w:eastAsia="en-US"/>
    </w:rPr>
  </w:style>
  <w:style w:type="paragraph" w:styleId="Subtitle">
    <w:name w:val="Subtitle"/>
    <w:basedOn w:val="Normal"/>
    <w:next w:val="Normal"/>
    <w:pPr>
      <w:jc w:val="center"/>
    </w:pPr>
    <w:rPr>
      <w:b w:val="1"/>
      <w:color w:val="7bc7ce"/>
      <w:sz w:val="36"/>
      <w:szCs w:val="36"/>
    </w:rPr>
  </w:style>
  <w:style w:type="table" w:styleId="Table1">
    <w:basedOn w:val="TableNormal"/>
    <w:pPr>
      <w:spacing w:after="0" w:before="0" w:lineRule="auto"/>
    </w:pPr>
    <w:rPr>
      <w:rFonts w:ascii="Arial" w:cs="Arial" w:eastAsia="Arial" w:hAnsi="Arial"/>
      <w:b w:val="1"/>
      <w:color w:val="ffffff"/>
      <w:sz w:val="22"/>
      <w:szCs w:val="22"/>
    </w:rPr>
    <w:tblPr>
      <w:tblStyleRowBandSize w:val="1"/>
      <w:tblStyleColBandSize w:val="1"/>
      <w:tblCellMar>
        <w:top w:w="57.0" w:type="dxa"/>
        <w:left w:w="115.0" w:type="dxa"/>
        <w:bottom w:w="57.0" w:type="dxa"/>
        <w:right w:w="115.0" w:type="dxa"/>
      </w:tblCellMar>
    </w:tblPr>
    <w:tcPr>
      <w:shd w:fill="auto" w:val="clear"/>
    </w:tcPr>
  </w:style>
  <w:style w:type="table" w:styleId="Table2">
    <w:basedOn w:val="TableNormal"/>
    <w:pPr>
      <w:spacing w:after="0" w:before="0" w:lineRule="auto"/>
    </w:pPr>
    <w:rPr>
      <w:rFonts w:ascii="Arial" w:cs="Arial" w:eastAsia="Arial" w:hAnsi="Arial"/>
      <w:b w:val="1"/>
      <w:color w:val="ffffff"/>
      <w:sz w:val="22"/>
      <w:szCs w:val="22"/>
    </w:rPr>
    <w:tblPr>
      <w:tblStyleRowBandSize w:val="1"/>
      <w:tblStyleColBandSize w:val="1"/>
      <w:tblCellMar>
        <w:top w:w="57.0" w:type="dxa"/>
        <w:left w:w="115.0" w:type="dxa"/>
        <w:bottom w:w="57.0" w:type="dxa"/>
        <w:right w:w="115.0" w:type="dxa"/>
      </w:tblCellMar>
    </w:tblPr>
    <w:tcPr>
      <w:shd w:fill="auto" w:val="clear"/>
    </w:tcPr>
  </w:style>
  <w:style w:type="table" w:styleId="Table3">
    <w:basedOn w:val="TableNormal"/>
    <w:pPr>
      <w:spacing w:after="0" w:before="0" w:lineRule="auto"/>
    </w:pPr>
    <w:rPr>
      <w:rFonts w:ascii="Arial" w:cs="Arial" w:eastAsia="Arial" w:hAnsi="Arial"/>
      <w:b w:val="1"/>
      <w:color w:val="ffffff"/>
      <w:sz w:val="22"/>
      <w:szCs w:val="22"/>
    </w:rPr>
    <w:tblPr>
      <w:tblStyleRowBandSize w:val="1"/>
      <w:tblStyleColBandSize w:val="1"/>
      <w:tblCellMar>
        <w:top w:w="57.0" w:type="dxa"/>
        <w:left w:w="115.0" w:type="dxa"/>
        <w:bottom w:w="57.0" w:type="dxa"/>
        <w:right w:w="115.0" w:type="dxa"/>
      </w:tblCellMar>
    </w:tblPr>
    <w:tcPr>
      <w:shd w:fill="auto" w:val="clear"/>
    </w:tcPr>
    <w:tblStylePr w:type="firstRow">
      <w:pPr>
        <w:spacing w:after="0" w:before="0" w:line="240" w:lineRule="auto"/>
      </w:pPr>
      <w:rPr>
        <w:rFonts w:ascii="Calibri" w:cs="Calibri" w:eastAsia="Calibri" w:hAnsi="Calibri"/>
        <w:b w:val="1"/>
        <w:color w:val="ffffff"/>
        <w:sz w:val="22"/>
        <w:szCs w:val="22"/>
      </w:rPr>
      <w:tcPr>
        <w:tcBorders>
          <w:top w:color="1f546b" w:space="0" w:sz="6" w:val="single"/>
          <w:left w:color="1f546b" w:space="0" w:sz="12" w:val="single"/>
          <w:bottom w:color="000000" w:space="0" w:sz="0" w:val="nil"/>
          <w:right w:color="1f546b" w:space="0" w:sz="12" w:val="single"/>
          <w:insideH w:color="ffffff" w:space="0" w:sz="6" w:val="single"/>
          <w:insideV w:color="ffffff" w:space="0" w:sz="6" w:val="single"/>
        </w:tcBorders>
        <w:shd w:fill="1f546b" w:val="clear"/>
      </w:tcPr>
    </w:tblStylePr>
  </w:style>
  <w:style w:type="table" w:styleId="Table4">
    <w:basedOn w:val="TableNormal"/>
    <w:pPr>
      <w:spacing w:after="0" w:before="0" w:lineRule="auto"/>
    </w:pPr>
    <w:rPr>
      <w:rFonts w:ascii="Arial" w:cs="Arial" w:eastAsia="Arial" w:hAnsi="Arial"/>
      <w:b w:val="1"/>
      <w:color w:val="ffffff"/>
      <w:sz w:val="22"/>
      <w:szCs w:val="22"/>
    </w:rPr>
    <w:tblPr>
      <w:tblStyleRowBandSize w:val="1"/>
      <w:tblStyleColBandSize w:val="1"/>
      <w:tblCellMar>
        <w:top w:w="57.0" w:type="dxa"/>
        <w:left w:w="115.0" w:type="dxa"/>
        <w:bottom w:w="57.0" w:type="dxa"/>
        <w:right w:w="115.0" w:type="dxa"/>
      </w:tblCellMar>
    </w:tblPr>
    <w:tcPr>
      <w:shd w:fill="auto" w:val="clear"/>
    </w:tcPr>
    <w:tblStylePr w:type="firstRow">
      <w:pPr>
        <w:spacing w:after="0" w:before="0" w:line="240" w:lineRule="auto"/>
      </w:pPr>
      <w:rPr>
        <w:rFonts w:ascii="Calibri" w:cs="Calibri" w:eastAsia="Calibri" w:hAnsi="Calibri"/>
        <w:b w:val="1"/>
        <w:color w:val="ffffff"/>
        <w:sz w:val="22"/>
        <w:szCs w:val="22"/>
      </w:rPr>
      <w:tcPr>
        <w:tcBorders>
          <w:top w:color="1f546b" w:space="0" w:sz="6" w:val="single"/>
          <w:left w:color="1f546b" w:space="0" w:sz="12" w:val="single"/>
          <w:bottom w:color="000000" w:space="0" w:sz="0" w:val="nil"/>
          <w:right w:color="1f546b" w:space="0" w:sz="12" w:val="single"/>
          <w:insideH w:color="ffffff" w:space="0" w:sz="6" w:val="single"/>
          <w:insideV w:color="ffffff" w:space="0" w:sz="6" w:val="single"/>
        </w:tcBorders>
        <w:shd w:fill="1f546b" w:val="clear"/>
      </w:tcPr>
    </w:tblStylePr>
  </w:style>
  <w:style w:type="table" w:styleId="Table5">
    <w:basedOn w:val="TableNormal"/>
    <w:pPr>
      <w:spacing w:after="0" w:before="0" w:lineRule="auto"/>
    </w:pPr>
    <w:rPr>
      <w:rFonts w:ascii="Arial" w:cs="Arial" w:eastAsia="Arial" w:hAnsi="Arial"/>
      <w:b w:val="1"/>
      <w:color w:val="ffffff"/>
      <w:sz w:val="22"/>
      <w:szCs w:val="22"/>
    </w:rPr>
    <w:tblPr>
      <w:tblStyleRowBandSize w:val="1"/>
      <w:tblStyleColBandSize w:val="1"/>
      <w:tblCellMar>
        <w:top w:w="57.0" w:type="dxa"/>
        <w:left w:w="115.0" w:type="dxa"/>
        <w:bottom w:w="57.0" w:type="dxa"/>
        <w:right w:w="115.0" w:type="dxa"/>
      </w:tblCellMar>
    </w:tblPr>
    <w:tcPr>
      <w:shd w:fill="auto" w:val="clear"/>
    </w:tcPr>
    <w:tblStylePr w:type="firstRow">
      <w:pPr>
        <w:spacing w:after="0" w:before="0" w:line="240" w:lineRule="auto"/>
      </w:pPr>
      <w:rPr>
        <w:rFonts w:ascii="Calibri" w:cs="Calibri" w:eastAsia="Calibri" w:hAnsi="Calibri"/>
        <w:b w:val="1"/>
        <w:color w:val="ffffff"/>
        <w:sz w:val="22"/>
        <w:szCs w:val="22"/>
      </w:rPr>
      <w:tcPr>
        <w:tcBorders>
          <w:top w:color="1f546b" w:space="0" w:sz="6" w:val="single"/>
          <w:left w:color="1f546b" w:space="0" w:sz="12" w:val="single"/>
          <w:bottom w:color="000000" w:space="0" w:sz="0" w:val="nil"/>
          <w:right w:color="1f546b" w:space="0" w:sz="12" w:val="single"/>
          <w:insideH w:color="ffffff" w:space="0" w:sz="6" w:val="single"/>
          <w:insideV w:color="ffffff" w:space="0" w:sz="6" w:val="single"/>
        </w:tcBorders>
        <w:shd w:fill="1f546b" w:val="clear"/>
      </w:tcPr>
    </w:tblStylePr>
  </w:style>
  <w:style w:type="table" w:styleId="Table6">
    <w:basedOn w:val="TableNormal"/>
    <w:pPr>
      <w:spacing w:after="0" w:before="0" w:lineRule="auto"/>
    </w:pPr>
    <w:rPr>
      <w:rFonts w:ascii="Arial" w:cs="Arial" w:eastAsia="Arial" w:hAnsi="Arial"/>
      <w:b w:val="1"/>
      <w:color w:val="ffffff"/>
      <w:sz w:val="22"/>
      <w:szCs w:val="22"/>
    </w:rPr>
    <w:tblPr>
      <w:tblStyleRowBandSize w:val="1"/>
      <w:tblStyleColBandSize w:val="1"/>
      <w:tblCellMar>
        <w:top w:w="57.0" w:type="dxa"/>
        <w:left w:w="115.0" w:type="dxa"/>
        <w:bottom w:w="57.0" w:type="dxa"/>
        <w:right w:w="115.0" w:type="dxa"/>
      </w:tblCellMar>
    </w:tblPr>
    <w:tcPr>
      <w:shd w:fill="auto" w:val="clear"/>
    </w:tcPr>
    <w:tblStylePr w:type="firstRow">
      <w:pPr>
        <w:spacing w:after="0" w:before="0" w:line="240" w:lineRule="auto"/>
      </w:pPr>
      <w:rPr>
        <w:rFonts w:ascii="Calibri" w:cs="Calibri" w:eastAsia="Calibri" w:hAnsi="Calibri"/>
        <w:b w:val="1"/>
        <w:color w:val="ffffff"/>
        <w:sz w:val="22"/>
        <w:szCs w:val="22"/>
      </w:rPr>
      <w:tcPr>
        <w:tcBorders>
          <w:top w:color="1f546b" w:space="0" w:sz="6" w:val="single"/>
          <w:left w:color="1f546b" w:space="0" w:sz="12" w:val="single"/>
          <w:bottom w:color="000000" w:space="0" w:sz="0" w:val="nil"/>
          <w:right w:color="1f546b" w:space="0" w:sz="12" w:val="single"/>
          <w:insideH w:color="ffffff" w:space="0" w:sz="6" w:val="single"/>
          <w:insideV w:color="ffffff" w:space="0" w:sz="6" w:val="single"/>
        </w:tcBorders>
        <w:shd w:fill="1f546b" w:val="clear"/>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https://www.boost.co.nz/blog/2022/03/better-business-cases-guidance-public-value-pace" TargetMode="External"/><Relationship Id="rId10" Type="http://schemas.openxmlformats.org/officeDocument/2006/relationships/footer" Target="footer2.xml"/><Relationship Id="rId13" Type="http://schemas.openxmlformats.org/officeDocument/2006/relationships/image" Target="media/image1.jpg"/><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boost.co.nz/blog/2022/04/agile-assurance-plan-government-projects"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lQnLVbc3ftjyZhOBmAF+zV+v/w==">AMUW2mW4AU/DCHTKQ0SG2xS9/wmv7i4l9ZZzqqfnGYqRkfdkIc5LG0tIMRb5LoWiO7LW+5izHxadDeyNQf/+VHyU4zAF9q4uyL8LRVlWOZ7W47IBvfPJKzuuoEXtZe8C6D58DXdVonQQZMhj5lwS/+7NImWC8InA5EoO676ED7rw0cA+v2/cg3hqBKoTFln/SViMdvjXUiJP66XYxDvlfFStAQeXvfD0wFZtd1M9PGmzAZPism5RJGTgzVE/wB00WY18SxdCwhH//lpnr7nKF+WidAAJmRNp/bExiAPwsziYUVWd3E4UyCLelRVXBNUb6Htb7kwDO0f4MBtj1ZlbMbsy7qxLIHMNlk9Sg/LjF2cwEpMJUmMN7rpiE71vZwMG2+evupZOFtoIOjWLi+N8blqKmTGWnXCf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2018-08-09T04:20:00Z</dcterms:created>
  <dc:creator>Kelly Symmons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0x010100579A8F7DCFE2E8489108F1D9D32EB954</vt:lpwstr>
  </property>
  <property fmtid="{D5CDD505-2E9C-101B-9397-08002B2CF9AE}" pid="3" name="ncc9d04dce814765bf3dd7c3f44c6226">
    <vt:lpwstr>Correspondence|dcd6b05f-dc80-4336-b228-09aebf3d212c</vt:lpwstr>
  </property>
  <property fmtid="{D5CDD505-2E9C-101B-9397-08002B2CF9AE}" pid="4" name="_dlc_DocIdItemGuid">
    <vt:lpwstr>a2df8d43-d90f-4f22-bff0-65d4b8876ac6</vt:lpwstr>
  </property>
  <property fmtid="{D5CDD505-2E9C-101B-9397-08002B2CF9AE}" pid="5" name="DIAPolicyorProcedureType">
    <vt:lpwstr/>
  </property>
  <property fmtid="{D5CDD505-2E9C-101B-9397-08002B2CF9AE}" pid="6" name="TaxKeyword">
    <vt:lpwstr/>
  </property>
  <property fmtid="{D5CDD505-2E9C-101B-9397-08002B2CF9AE}" pid="7" name="DIAPublicationType">
    <vt:lpwstr/>
  </property>
  <property fmtid="{D5CDD505-2E9C-101B-9397-08002B2CF9AE}" pid="8" name="o989dca3f8824a58a3aa0ed2c8cb88da">
    <vt:lpwstr/>
  </property>
  <property fmtid="{D5CDD505-2E9C-101B-9397-08002B2CF9AE}" pid="9" name="g956127f45c94366abe68c8e13c429f4">
    <vt:lpwstr/>
  </property>
  <property fmtid="{D5CDD505-2E9C-101B-9397-08002B2CF9AE}" pid="10" name="e14111ef203c430d8ee3d13a72224eca">
    <vt:lpwstr/>
  </property>
  <property fmtid="{D5CDD505-2E9C-101B-9397-08002B2CF9AE}" pid="11" name="DIAPlanningDocumentType">
    <vt:lpwstr>104;#Guidance Document|de506248-f185-474c-9171-5275c3c92c23</vt:lpwstr>
  </property>
  <property fmtid="{D5CDD505-2E9C-101B-9397-08002B2CF9AE}" pid="12" name="C3Topic">
    <vt:lpwstr>1235;#Frameworks Refresh|82a04ad9-c19e-4c59-b228-781e609c4634</vt:lpwstr>
  </property>
  <property fmtid="{D5CDD505-2E9C-101B-9397-08002B2CF9AE}" pid="13" name="DIASecurityClassification">
    <vt:lpwstr>2;#UNCLASSIFIED|875d92a8-67e2-4a32-9472-8fe99549e1eb</vt:lpwstr>
  </property>
  <property fmtid="{D5CDD505-2E9C-101B-9397-08002B2CF9AE}" pid="14" name="DIAEmailContentType">
    <vt:lpwstr>3;#Correspondence|dcd6b05f-dc80-4336-b228-09aebf3d212c</vt:lpwstr>
  </property>
  <property fmtid="{D5CDD505-2E9C-101B-9397-08002B2CF9AE}" pid="15" name="DIAMeetingDocumentType">
    <vt:lpwstr/>
  </property>
  <property fmtid="{D5CDD505-2E9C-101B-9397-08002B2CF9AE}" pid="16" name="ga013ac1af39454fb98419a80b401e0c">
    <vt:lpwstr>Guidance Document|de506248-f185-474c-9171-5275c3c92c23</vt:lpwstr>
  </property>
</Properties>
</file>